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829" w:rsidRPr="00FB5829" w:rsidRDefault="00FB5829" w:rsidP="00FB5829">
      <w:pPr>
        <w:tabs>
          <w:tab w:val="left" w:pos="6521"/>
          <w:tab w:val="left" w:pos="7371"/>
        </w:tabs>
        <w:spacing w:after="50"/>
        <w:jc w:val="both"/>
        <w:rPr>
          <w:rFonts w:ascii="Arial" w:eastAsia="新細明體" w:hAnsi="Arial" w:cs="Arial"/>
          <w:b/>
          <w:i/>
          <w:noProof/>
          <w:kern w:val="0"/>
          <w:szCs w:val="24"/>
          <w:lang w:val="en-GB"/>
        </w:rPr>
      </w:pP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>3GPP TSG</w:t>
      </w:r>
      <w:r w:rsidRPr="00FB5829">
        <w:rPr>
          <w:rFonts w:ascii="Arial" w:eastAsia="新細明體" w:hAnsi="Arial" w:cs="Arial" w:hint="eastAsia"/>
          <w:b/>
          <w:noProof/>
          <w:kern w:val="0"/>
          <w:szCs w:val="24"/>
          <w:lang w:val="en-GB"/>
        </w:rPr>
        <w:t xml:space="preserve"> 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>RAN</w:t>
      </w:r>
      <w:r w:rsidRPr="00FB5829">
        <w:rPr>
          <w:rFonts w:ascii="Arial" w:eastAsia="新細明體" w:hAnsi="Arial" w:cs="Arial" w:hint="eastAsia"/>
          <w:b/>
          <w:noProof/>
          <w:kern w:val="0"/>
          <w:szCs w:val="24"/>
          <w:lang w:val="en-GB"/>
        </w:rPr>
        <w:t xml:space="preserve"> WG1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 xml:space="preserve"> 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/>
        </w:rPr>
        <w:t>M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>eeting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/>
        </w:rPr>
        <w:t xml:space="preserve"> #</w:t>
      </w:r>
      <w:r w:rsidR="00CD6247">
        <w:rPr>
          <w:rFonts w:ascii="Arial" w:eastAsia="新細明體" w:hAnsi="Arial" w:cs="Arial" w:hint="eastAsia"/>
          <w:b/>
          <w:noProof/>
          <w:kern w:val="0"/>
          <w:szCs w:val="24"/>
          <w:lang w:val="en-GB"/>
        </w:rPr>
        <w:t>85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bCs/>
          <w:kern w:val="0"/>
          <w:szCs w:val="24"/>
          <w:lang w:eastAsia="en-US"/>
        </w:rPr>
        <w:t>R</w:t>
      </w:r>
      <w:r w:rsidRPr="00FB5829">
        <w:rPr>
          <w:rFonts w:ascii="Arial" w:eastAsia="新細明體" w:hAnsi="Arial" w:cs="Arial"/>
          <w:b/>
          <w:bCs/>
          <w:kern w:val="0"/>
          <w:szCs w:val="24"/>
        </w:rPr>
        <w:t>1</w:t>
      </w:r>
      <w:r w:rsidRPr="00FB5829">
        <w:rPr>
          <w:rFonts w:ascii="Arial" w:eastAsia="新細明體" w:hAnsi="Arial" w:cs="Arial"/>
          <w:b/>
          <w:bCs/>
          <w:kern w:val="0"/>
          <w:szCs w:val="24"/>
          <w:lang w:eastAsia="en-US"/>
        </w:rPr>
        <w:t>-</w:t>
      </w:r>
      <w:r w:rsidRPr="00FB5829">
        <w:rPr>
          <w:rFonts w:ascii="Arial" w:eastAsia="新細明體" w:hAnsi="Arial" w:cs="Arial" w:hint="eastAsia"/>
          <w:b/>
          <w:bCs/>
          <w:kern w:val="0"/>
          <w:szCs w:val="24"/>
        </w:rPr>
        <w:t>1</w:t>
      </w:r>
      <w:r w:rsidR="00CD6247">
        <w:rPr>
          <w:rFonts w:ascii="Arial" w:eastAsia="新細明體" w:hAnsi="Arial" w:cs="Arial" w:hint="eastAsia"/>
          <w:b/>
          <w:bCs/>
          <w:kern w:val="0"/>
          <w:szCs w:val="24"/>
        </w:rPr>
        <w:t>6</w:t>
      </w:r>
      <w:r w:rsidR="00C11842">
        <w:rPr>
          <w:rFonts w:ascii="Arial" w:eastAsia="新細明體" w:hAnsi="Arial" w:cs="Arial"/>
          <w:b/>
          <w:bCs/>
          <w:kern w:val="0"/>
          <w:szCs w:val="24"/>
        </w:rPr>
        <w:t>5114</w:t>
      </w:r>
    </w:p>
    <w:p w:rsidR="00FB5829" w:rsidRDefault="00CD6247" w:rsidP="00FB5829">
      <w:pPr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4"/>
        </w:rPr>
      </w:pPr>
      <w:r w:rsidRPr="00CD6247">
        <w:rPr>
          <w:rFonts w:ascii="Arial" w:eastAsia="新細明體" w:hAnsi="Arial" w:cs="Arial"/>
          <w:b/>
          <w:bCs/>
          <w:kern w:val="0"/>
          <w:szCs w:val="24"/>
        </w:rPr>
        <w:t>Nanjing, China 23rd - 27th May 2016</w:t>
      </w:r>
    </w:p>
    <w:p w:rsidR="00CD6247" w:rsidRPr="00FB5829" w:rsidRDefault="00CD6247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  <w:lang w:val="en-GB" w:eastAsia="en-US"/>
        </w:rPr>
      </w:pPr>
    </w:p>
    <w:p w:rsidR="00FB5829" w:rsidRPr="00FB5829" w:rsidRDefault="00FB5829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</w:rPr>
      </w:pPr>
      <w:r w:rsidRPr="00FB5829">
        <w:rPr>
          <w:rFonts w:ascii="Arial" w:eastAsia="新細明體" w:hAnsi="Arial" w:cs="Arial"/>
          <w:b/>
          <w:kern w:val="0"/>
          <w:szCs w:val="24"/>
          <w:lang w:eastAsia="en-US"/>
        </w:rPr>
        <w:t>Agenda Item:</w:t>
      </w:r>
      <w:r w:rsidRPr="00FB5829">
        <w:rPr>
          <w:rFonts w:ascii="Arial" w:eastAsia="新細明體" w:hAnsi="Arial" w:cs="Arial"/>
          <w:b/>
          <w:kern w:val="0"/>
          <w:szCs w:val="24"/>
          <w:lang w:eastAsia="en-US"/>
        </w:rPr>
        <w:tab/>
      </w:r>
      <w:r w:rsidR="00CD6247">
        <w:rPr>
          <w:rFonts w:ascii="Arial" w:eastAsia="新細明體" w:hAnsi="Arial" w:cs="Arial" w:hint="eastAsia"/>
          <w:b/>
          <w:bCs/>
          <w:kern w:val="0"/>
          <w:szCs w:val="24"/>
        </w:rPr>
        <w:t>7.1.3</w:t>
      </w:r>
      <w:r w:rsidRPr="00FB5829">
        <w:rPr>
          <w:rFonts w:ascii="Arial" w:eastAsia="新細明體" w:hAnsi="Arial" w:cs="Arial" w:hint="eastAsia"/>
          <w:b/>
          <w:bCs/>
          <w:kern w:val="0"/>
          <w:szCs w:val="24"/>
        </w:rPr>
        <w:t>.</w:t>
      </w:r>
      <w:r w:rsidR="00CD6247">
        <w:rPr>
          <w:rFonts w:ascii="Arial" w:eastAsia="新細明體" w:hAnsi="Arial" w:cs="Arial" w:hint="eastAsia"/>
          <w:b/>
          <w:bCs/>
          <w:kern w:val="0"/>
          <w:szCs w:val="24"/>
        </w:rPr>
        <w:t>1</w:t>
      </w:r>
    </w:p>
    <w:p w:rsidR="00FB5829" w:rsidRPr="00FB5829" w:rsidRDefault="00FB5829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  <w:lang w:val="fr-FR"/>
        </w:rPr>
      </w:pPr>
      <w:r w:rsidRPr="00FB5829">
        <w:rPr>
          <w:rFonts w:ascii="Arial" w:eastAsia="新細明體" w:hAnsi="Arial" w:cs="Arial"/>
          <w:b/>
          <w:bCs/>
          <w:kern w:val="0"/>
          <w:szCs w:val="24"/>
          <w:lang w:val="fr-FR" w:eastAsia="en-US"/>
        </w:rPr>
        <w:t>Source:</w:t>
      </w:r>
      <w:r w:rsidRPr="00FB5829">
        <w:rPr>
          <w:rFonts w:ascii="Arial" w:eastAsia="新細明體" w:hAnsi="Arial" w:cs="Arial"/>
          <w:b/>
          <w:kern w:val="0"/>
          <w:szCs w:val="24"/>
          <w:lang w:val="fr-FR" w:eastAsia="en-US"/>
        </w:rPr>
        <w:tab/>
      </w:r>
      <w:r w:rsidRPr="00FB5829">
        <w:rPr>
          <w:rFonts w:ascii="Arial" w:eastAsia="新細明體" w:hAnsi="Arial" w:cs="Arial"/>
          <w:b/>
          <w:kern w:val="0"/>
          <w:szCs w:val="24"/>
          <w:lang w:val="fr-FR" w:eastAsia="en-US"/>
        </w:rPr>
        <w:tab/>
      </w:r>
      <w:r w:rsidRPr="00FB5829">
        <w:rPr>
          <w:rFonts w:ascii="Arial" w:eastAsia="新細明體" w:hAnsi="Arial" w:cs="Arial"/>
          <w:b/>
          <w:kern w:val="0"/>
          <w:szCs w:val="24"/>
          <w:lang w:val="fr-FR"/>
        </w:rPr>
        <w:tab/>
      </w:r>
      <w:r w:rsidR="00CD6247">
        <w:rPr>
          <w:rFonts w:ascii="Arial" w:eastAsia="新細明體" w:hAnsi="Arial" w:cs="Arial"/>
          <w:b/>
          <w:bCs/>
          <w:kern w:val="0"/>
          <w:szCs w:val="24"/>
          <w:lang w:val="fr-FR" w:eastAsia="en-US"/>
        </w:rPr>
        <w:t>National Taiwan University</w:t>
      </w:r>
    </w:p>
    <w:p w:rsidR="00FB5829" w:rsidRPr="00FB5829" w:rsidRDefault="00FB5829" w:rsidP="00FB5829">
      <w:pPr>
        <w:spacing w:afterLines="50" w:after="120"/>
        <w:ind w:left="1922" w:hangingChars="800" w:hanging="1922"/>
        <w:jc w:val="both"/>
        <w:rPr>
          <w:rFonts w:ascii="Arial" w:eastAsia="新細明體" w:hAnsi="Arial" w:cs="Arial"/>
          <w:b/>
          <w:kern w:val="0"/>
          <w:szCs w:val="24"/>
          <w:lang w:val="en-GB"/>
        </w:rPr>
      </w:pPr>
      <w:r w:rsidRPr="00FB5829">
        <w:rPr>
          <w:rFonts w:ascii="Arial" w:eastAsia="新細明體" w:hAnsi="Arial" w:cs="Arial"/>
          <w:b/>
          <w:kern w:val="0"/>
          <w:szCs w:val="24"/>
          <w:lang w:val="en-GB" w:eastAsia="en-US"/>
        </w:rPr>
        <w:t>Title:</w:t>
      </w:r>
      <w:r w:rsidRPr="00FB5829">
        <w:rPr>
          <w:rFonts w:ascii="Arial" w:eastAsia="新細明體" w:hAnsi="Arial" w:cs="Arial" w:hint="eastAsia"/>
          <w:b/>
          <w:kern w:val="0"/>
          <w:szCs w:val="24"/>
          <w:lang w:val="en-GB"/>
        </w:rPr>
        <w:t xml:space="preserve">    </w:t>
      </w:r>
      <w:r w:rsidR="00777CDB">
        <w:rPr>
          <w:rFonts w:ascii="Arial" w:eastAsia="新細明體" w:hAnsi="Arial" w:cs="Arial"/>
          <w:b/>
          <w:kern w:val="0"/>
          <w:szCs w:val="24"/>
          <w:lang w:val="en-GB"/>
        </w:rPr>
        <w:t>Evaluation</w:t>
      </w:r>
      <w:r w:rsidR="00777CDB">
        <w:rPr>
          <w:rFonts w:ascii="Arial" w:eastAsia="新細明體" w:hAnsi="Arial" w:cs="Arial" w:hint="eastAsia"/>
          <w:b/>
          <w:kern w:val="0"/>
          <w:szCs w:val="24"/>
          <w:lang w:val="en-GB"/>
        </w:rPr>
        <w:t xml:space="preserve"> </w:t>
      </w:r>
      <w:r w:rsidR="00777CDB">
        <w:rPr>
          <w:rFonts w:ascii="Arial" w:eastAsia="新細明體" w:hAnsi="Arial" w:cs="Arial"/>
          <w:b/>
          <w:kern w:val="0"/>
          <w:szCs w:val="24"/>
          <w:lang w:val="en-GB"/>
        </w:rPr>
        <w:t xml:space="preserve">of </w:t>
      </w:r>
      <w:r w:rsidR="00536AEF">
        <w:rPr>
          <w:rFonts w:ascii="Arial" w:eastAsia="新細明體" w:hAnsi="Arial" w:cs="Arial" w:hint="eastAsia"/>
          <w:b/>
          <w:kern w:val="0"/>
          <w:szCs w:val="24"/>
          <w:lang w:val="en-GB"/>
        </w:rPr>
        <w:t>OFDM</w:t>
      </w:r>
      <w:r w:rsidR="00536AEF">
        <w:rPr>
          <w:rFonts w:ascii="Arial" w:eastAsia="新細明體" w:hAnsi="Arial" w:cs="Arial"/>
          <w:b/>
          <w:kern w:val="0"/>
          <w:szCs w:val="24"/>
          <w:lang w:val="en-GB"/>
        </w:rPr>
        <w:t>-Based Waveform</w:t>
      </w:r>
      <w:r w:rsidR="00777CDB">
        <w:rPr>
          <w:rFonts w:ascii="Arial" w:eastAsia="新細明體" w:hAnsi="Arial" w:cs="Arial"/>
          <w:b/>
          <w:kern w:val="0"/>
          <w:szCs w:val="24"/>
          <w:lang w:val="en-GB"/>
        </w:rPr>
        <w:t>s</w:t>
      </w:r>
      <w:r w:rsidR="00B769A9">
        <w:rPr>
          <w:rFonts w:ascii="Arial" w:eastAsia="新細明體" w:hAnsi="Arial" w:cs="Arial"/>
          <w:b/>
          <w:kern w:val="0"/>
          <w:szCs w:val="24"/>
          <w:lang w:val="en-GB"/>
        </w:rPr>
        <w:t xml:space="preserve"> </w:t>
      </w:r>
    </w:p>
    <w:p w:rsidR="00FB5829" w:rsidRPr="00FB5829" w:rsidRDefault="00FB5829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  <w:lang w:val="en-GB" w:eastAsia="en-US"/>
        </w:rPr>
      </w:pPr>
      <w:r w:rsidRPr="00FB5829">
        <w:rPr>
          <w:rFonts w:ascii="Arial" w:eastAsia="新細明體" w:hAnsi="Arial" w:cs="Arial"/>
          <w:b/>
          <w:kern w:val="0"/>
          <w:szCs w:val="24"/>
          <w:lang w:val="en-GB" w:eastAsia="en-US"/>
        </w:rPr>
        <w:t xml:space="preserve">Document for: </w:t>
      </w:r>
      <w:r w:rsidRPr="00FB5829">
        <w:rPr>
          <w:rFonts w:ascii="Arial" w:eastAsia="新細明體" w:hAnsi="Arial" w:cs="Arial"/>
          <w:b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bCs/>
          <w:kern w:val="0"/>
          <w:szCs w:val="24"/>
          <w:lang w:val="en-GB" w:eastAsia="en-US"/>
        </w:rPr>
        <w:t>Discussion</w:t>
      </w:r>
      <w:r w:rsidRPr="00FB5829">
        <w:rPr>
          <w:rFonts w:ascii="Arial" w:eastAsia="新細明體" w:hAnsi="Arial" w:cs="Arial" w:hint="eastAsia"/>
          <w:b/>
          <w:bCs/>
          <w:kern w:val="0"/>
          <w:szCs w:val="24"/>
          <w:lang w:val="en-GB"/>
        </w:rPr>
        <w:t xml:space="preserve"> and Decision</w:t>
      </w:r>
    </w:p>
    <w:p w:rsidR="00FB5829" w:rsidRPr="00FB5829" w:rsidRDefault="00FB5829" w:rsidP="00FB582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Lines="50" w:before="120"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FB5829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Introduction</w:t>
      </w:r>
    </w:p>
    <w:p w:rsidR="00F91F90" w:rsidRPr="00DC6E47" w:rsidRDefault="00FB5829" w:rsidP="00DC6E47">
      <w:pPr>
        <w:spacing w:after="180" w:line="360" w:lineRule="auto"/>
        <w:jc w:val="both"/>
        <w:rPr>
          <w:rFonts w:ascii="Times New Roman" w:eastAsia="新細明體" w:hAnsi="Times New Roman" w:cs="Times New Roman"/>
          <w:sz w:val="20"/>
          <w:szCs w:val="20"/>
        </w:rPr>
      </w:pPr>
      <w:r w:rsidRPr="00FB5829">
        <w:rPr>
          <w:rFonts w:ascii="Times New Roman" w:eastAsia="新細明體" w:hAnsi="Times New Roman" w:cs="Times New Roman" w:hint="eastAsia"/>
          <w:sz w:val="20"/>
          <w:szCs w:val="20"/>
        </w:rPr>
        <w:tab/>
        <w:t>According to the study item [1] for</w:t>
      </w:r>
      <w:r w:rsidR="00082486">
        <w:rPr>
          <w:rFonts w:ascii="Times New Roman" w:eastAsia="新細明體" w:hAnsi="Times New Roman" w:cs="Times New Roman"/>
          <w:sz w:val="20"/>
          <w:szCs w:val="20"/>
        </w:rPr>
        <w:t xml:space="preserve"> 5G new radio access </w:t>
      </w:r>
      <w:r w:rsidR="00574674">
        <w:rPr>
          <w:rFonts w:ascii="Times New Roman" w:eastAsia="新細明體" w:hAnsi="Times New Roman" w:cs="Times New Roman"/>
          <w:sz w:val="20"/>
          <w:szCs w:val="20"/>
        </w:rPr>
        <w:t>technology</w:t>
      </w:r>
      <w:r w:rsidRPr="00FB5829">
        <w:rPr>
          <w:rFonts w:ascii="Times New Roman" w:eastAsia="新細明體" w:hAnsi="Times New Roman" w:cs="Times New Roman" w:hint="eastAsia"/>
          <w:sz w:val="20"/>
          <w:szCs w:val="20"/>
        </w:rPr>
        <w:t>,</w:t>
      </w:r>
      <w:r w:rsidR="00574674">
        <w:rPr>
          <w:rFonts w:ascii="Times New Roman" w:eastAsia="新細明體" w:hAnsi="Times New Roman" w:cs="Times New Roman"/>
          <w:sz w:val="20"/>
          <w:szCs w:val="20"/>
        </w:rPr>
        <w:t xml:space="preserve"> the waveform development is based on OFDM with potential support of non-orthogonal waveform and multip</w:t>
      </w:r>
      <w:r w:rsidR="00B20AB2">
        <w:rPr>
          <w:rFonts w:ascii="Times New Roman" w:eastAsia="新細明體" w:hAnsi="Times New Roman" w:cs="Times New Roman"/>
          <w:sz w:val="20"/>
          <w:szCs w:val="20"/>
        </w:rPr>
        <w:t>le access.</w:t>
      </w:r>
      <w:r w:rsidR="00F4053F">
        <w:rPr>
          <w:rFonts w:ascii="Times New Roman" w:eastAsia="新細明體" w:hAnsi="Times New Roman" w:cs="Times New Roman" w:hint="eastAsia"/>
          <w:sz w:val="20"/>
          <w:szCs w:val="20"/>
        </w:rPr>
        <w:t xml:space="preserve"> This contribution</w:t>
      </w:r>
      <w:r w:rsidR="00777CDB">
        <w:rPr>
          <w:rFonts w:ascii="Times New Roman" w:eastAsia="新細明體" w:hAnsi="Times New Roman" w:cs="Times New Roman"/>
          <w:sz w:val="20"/>
          <w:szCs w:val="20"/>
        </w:rPr>
        <w:t xml:space="preserve"> is to </w:t>
      </w:r>
      <w:r w:rsidR="00B03B41">
        <w:rPr>
          <w:rFonts w:ascii="Times New Roman" w:eastAsia="新細明體" w:hAnsi="Times New Roman" w:cs="Times New Roman"/>
          <w:sz w:val="20"/>
          <w:szCs w:val="20"/>
        </w:rPr>
        <w:t xml:space="preserve">provide </w:t>
      </w:r>
      <w:r w:rsidR="0033570B">
        <w:rPr>
          <w:rFonts w:ascii="Times New Roman" w:eastAsia="新細明體" w:hAnsi="Times New Roman" w:cs="Times New Roman"/>
          <w:sz w:val="20"/>
          <w:szCs w:val="20"/>
        </w:rPr>
        <w:t>some preliminary simulation results of</w:t>
      </w:r>
      <w:r w:rsidR="00777CDB">
        <w:rPr>
          <w:rFonts w:ascii="Times New Roman" w:eastAsia="新細明體" w:hAnsi="Times New Roman" w:cs="Times New Roman"/>
          <w:sz w:val="20"/>
          <w:szCs w:val="20"/>
        </w:rPr>
        <w:t xml:space="preserve"> link-level performance evaluation of GFDM, filtered-OFDM, and UFMC waveforms.</w:t>
      </w:r>
      <w:r w:rsidR="00750BCF">
        <w:rPr>
          <w:rFonts w:ascii="Times New Roman" w:eastAsia="新細明體" w:hAnsi="Times New Roman" w:cs="Times New Roman"/>
          <w:sz w:val="20"/>
          <w:szCs w:val="20"/>
        </w:rPr>
        <w:t xml:space="preserve"> Related discussion of this contribution can be found in [2].</w:t>
      </w:r>
    </w:p>
    <w:p w:rsidR="005F262D" w:rsidRPr="005F262D" w:rsidRDefault="001B1F48" w:rsidP="005F262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Transceiver Architecture</w:t>
      </w:r>
      <w:r w:rsidR="00CD055D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 xml:space="preserve"> and Simulation Setup </w:t>
      </w:r>
    </w:p>
    <w:p w:rsidR="00EE0193" w:rsidRDefault="006E2401" w:rsidP="00EE0193">
      <w:pPr>
        <w:widowControl/>
        <w:spacing w:after="180" w:line="360" w:lineRule="auto"/>
        <w:ind w:firstLine="397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1C3F7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evaluate the achievable performance of </w:t>
      </w:r>
      <w:r w:rsidR="007747E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GFDM, filtered-OFDM, and UFMC</w:t>
      </w:r>
      <w:r w:rsidR="001C3F7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waveforms, we first </w:t>
      </w:r>
      <w:r w:rsidR="001F38F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provide </w:t>
      </w:r>
      <w:r w:rsidR="001B1F4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the corresponding transceiver architecture</w:t>
      </w:r>
      <w:r w:rsidR="001F38F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 in Figure 1 and Figure 2.</w:t>
      </w:r>
      <w:r w:rsidR="00E322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FF0E4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As stated in [2], we think that</w:t>
      </w:r>
      <w:r w:rsidR="00005F6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use of GFDM shall be confined to a </w:t>
      </w:r>
      <w:proofErr w:type="spellStart"/>
      <w:r w:rsidR="00005F6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="004803F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for multiple access support and compati</w:t>
      </w:r>
      <w:r w:rsidR="00A7693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bility, so h</w:t>
      </w:r>
      <w:r w:rsidR="00334AD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ere we use the term “</w:t>
      </w:r>
      <w:proofErr w:type="spellStart"/>
      <w:r w:rsidR="00334AD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eGFDM</w:t>
      </w:r>
      <w:proofErr w:type="spellEnd"/>
      <w:r w:rsidR="00334AD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” to </w:t>
      </w:r>
      <w:r w:rsidR="0076337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avoid the </w:t>
      </w:r>
      <w:r w:rsidR="00763374" w:rsidRPr="0076337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ambiguity</w:t>
      </w:r>
      <w:r w:rsidR="0076337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of</w:t>
      </w:r>
      <w:r w:rsidR="00674AC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“GFDM” performing modulation on the whole band (all </w:t>
      </w:r>
      <w:r w:rsidR="00674AC0" w:rsidRPr="00674AC0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N</w:t>
      </w:r>
      <w:r w:rsidR="00674AC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subcarriers).</w:t>
      </w:r>
      <w:r w:rsidR="007F31A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Moreover</w:t>
      </w:r>
      <w:r w:rsidR="0056535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 w:rsidR="007F31A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E266B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choosing </w:t>
      </w:r>
      <w:r w:rsidR="007F31A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zero-padding (ZP)</w:t>
      </w:r>
      <w:r w:rsidR="0056535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as the guard interval is also been considered.</w:t>
      </w:r>
      <w:r w:rsidR="0095362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For filtered-OFDM and UFMC </w:t>
      </w:r>
      <w:r w:rsidR="00C92E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with</w:t>
      </w:r>
      <w:r w:rsidR="0095362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filtering</w:t>
      </w:r>
      <w:r w:rsidR="0056535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95362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techniques, </w:t>
      </w:r>
      <w:r w:rsidR="008E7C5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the convolution of </w:t>
      </w:r>
      <w:r w:rsidR="0081777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the finite impulse response (FIR) filter denoted by </w:t>
      </w:r>
      <w:proofErr w:type="gramStart"/>
      <w:r w:rsidR="00817770" w:rsidRPr="001F6370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F(</w:t>
      </w:r>
      <w:proofErr w:type="gramEnd"/>
      <w:r w:rsidR="00817770" w:rsidRPr="001F6370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z)</w:t>
      </w:r>
      <w:r w:rsidR="0081777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and the multipath propagation </w:t>
      </w:r>
      <w:r w:rsidR="008E7C5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channel can be treated as an equivalent channel so that </w:t>
      </w:r>
      <w:r w:rsidR="00240A7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the legacy channel equalization</w:t>
      </w:r>
      <w:r w:rsidR="00925B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of an OFDM system</w:t>
      </w:r>
      <w:r w:rsidR="00240A7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can be applied.</w:t>
      </w:r>
      <w:r w:rsidR="00E8233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To </w:t>
      </w:r>
      <w:r w:rsidR="00E8233B" w:rsidRPr="00E8233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fairly</w:t>
      </w:r>
      <w:r w:rsidR="00E8233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compare</w:t>
      </w:r>
      <w:r w:rsidR="004D2A6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</w:t>
      </w:r>
      <w:r w:rsidR="00B0093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detection</w:t>
      </w:r>
      <w:r w:rsidR="004D2A6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performance of </w:t>
      </w:r>
      <w:r w:rsidR="0010619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using </w:t>
      </w:r>
      <w:r w:rsidR="00B0093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different waveforms</w:t>
      </w:r>
      <w:r w:rsidR="004D2A6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we preliminarily assume that each receiver adopts frequency-domain on</w:t>
      </w:r>
      <w:r w:rsidR="00707E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</w:t>
      </w:r>
      <w:r w:rsidR="004D2A6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-tap equalization benefited from the </w:t>
      </w:r>
      <w:proofErr w:type="spellStart"/>
      <w:r w:rsidR="004D2A6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circulant</w:t>
      </w:r>
      <w:proofErr w:type="spellEnd"/>
      <w:r w:rsidR="004D2A6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matrix representing the equivalent channel. </w:t>
      </w:r>
      <w:r w:rsidR="00E8233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9C60D5" w:rsidRPr="00726CAD" w:rsidRDefault="009C60D5" w:rsidP="009C60D5">
      <w:pPr>
        <w:widowControl/>
        <w:spacing w:after="180"/>
        <w:ind w:firstLine="397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3F52D6" w:rsidRDefault="00DC6E47" w:rsidP="00E66192">
      <w:pPr>
        <w:widowControl/>
        <w:spacing w:after="180" w:line="360" w:lineRule="auto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DC6E47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6120765" cy="3091313"/>
            <wp:effectExtent l="0" t="0" r="0" b="0"/>
            <wp:docPr id="3" name="圖片 3" descr="D:\Dropbox\Hym_Reports_Slides\20160513_NTU_RAN1#85_Tdoc_eGFDM_Yenming\TxMode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opbox\Hym_Reports_Slides\20160513_NTU_RAN1#85_Tdoc_eGFDM_Yenming\TxModel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91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192" w:rsidRDefault="00E66192" w:rsidP="00E66192">
      <w:pPr>
        <w:widowControl/>
        <w:spacing w:after="180" w:line="360" w:lineRule="auto"/>
        <w:ind w:firstLine="397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Figure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1: Overview of </w:t>
      </w:r>
      <w:r w:rsidR="00B8163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transmitter architecture in block diagram form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DC6E47" w:rsidRDefault="00DC6E47" w:rsidP="00E66192">
      <w:pPr>
        <w:widowControl/>
        <w:spacing w:after="180" w:line="360" w:lineRule="auto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DC6E47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lastRenderedPageBreak/>
        <w:drawing>
          <wp:inline distT="0" distB="0" distL="0" distR="0">
            <wp:extent cx="6120765" cy="3057973"/>
            <wp:effectExtent l="0" t="0" r="0" b="9525"/>
            <wp:docPr id="14" name="圖片 14" descr="D:\Dropbox\Hym_Reports_Slides\20160513_NTU_RAN1#85_Tdoc_eGFDM_Yenming\RxMode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ropbox\Hym_Reports_Slides\20160513_NTU_RAN1#85_Tdoc_eGFDM_Yenming\RxModel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57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192" w:rsidRPr="003F52D6" w:rsidRDefault="00E66192" w:rsidP="00E66192">
      <w:pPr>
        <w:widowControl/>
        <w:spacing w:after="180"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Figure 2: </w:t>
      </w:r>
      <w:r w:rsidR="00B8163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Overview of receiver architecture in block diagram form</w:t>
      </w:r>
    </w:p>
    <w:p w:rsidR="00A95683" w:rsidRDefault="00A95683" w:rsidP="00726CAD">
      <w:pPr>
        <w:widowControl/>
        <w:spacing w:after="180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A95683" w:rsidRPr="00C664AC" w:rsidRDefault="00671B9C" w:rsidP="00C664AC">
      <w:pPr>
        <w:widowControl/>
        <w:spacing w:after="180" w:line="360" w:lineRule="auto"/>
        <w:ind w:firstLine="48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The s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imulation parameters are given in Table 1</w:t>
      </w:r>
      <w:r w:rsidR="00F338B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(referred to [5])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  <w:r w:rsidR="00923D5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Note that in this contribution we only take </w:t>
      </w:r>
      <w:proofErr w:type="spellStart"/>
      <w:r w:rsidR="00923D5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un</w:t>
      </w:r>
      <w:r w:rsidR="00CC7CE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coded</w:t>
      </w:r>
      <w:proofErr w:type="spellEnd"/>
      <w:r w:rsidR="00CC7CE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5E27F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16QAM</w:t>
      </w:r>
      <w:r w:rsidR="00923D5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into account in order to </w:t>
      </w:r>
      <w:r w:rsidR="008C77D5" w:rsidRPr="008C77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reveal </w:t>
      </w:r>
      <w:r w:rsidR="00F0060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the </w:t>
      </w:r>
      <w:r w:rsidR="00F00607" w:rsidRPr="00F0060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inherent</w:t>
      </w:r>
      <w:r w:rsidR="0014649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signal</w:t>
      </w:r>
      <w:r w:rsidR="00F00607" w:rsidRPr="00F0060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F0060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characterizations of</w:t>
      </w:r>
      <w:r w:rsidR="005E27F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these</w:t>
      </w:r>
      <w:r w:rsidR="00F0060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923D5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waveform</w:t>
      </w:r>
      <w:r w:rsidR="005E27F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candidates.</w:t>
      </w:r>
      <w:r w:rsidR="00923D5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E82F3D" w:rsidRPr="00923D5A" w:rsidRDefault="00E82F3D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E82F3D" w:rsidRDefault="00076017" w:rsidP="002F2031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076017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6120765" cy="3365230"/>
            <wp:effectExtent l="0" t="0" r="0" b="6985"/>
            <wp:docPr id="31" name="圖片 31" descr="D:\Dropbox\Hym_Reports_Slides\20160513_NTU_RAN1#85_Tdoc_eGFDM_Yenming\Parameter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Dropbox\Hym_Reports_Slides\20160513_NTU_RAN1#85_Tdoc_eGFDM_Yenming\ParameterTabl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6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74B" w:rsidRDefault="0082174B" w:rsidP="002F2031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Table 1: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Simulation parameters</w:t>
      </w:r>
    </w:p>
    <w:p w:rsidR="00FB5829" w:rsidRPr="00FB5829" w:rsidRDefault="00FB5829" w:rsidP="00FB5829">
      <w:pPr>
        <w:widowControl/>
        <w:spacing w:after="18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</w:p>
    <w:p w:rsidR="00FB5829" w:rsidRPr="00BB682E" w:rsidRDefault="002C4DF6" w:rsidP="00FB582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32"/>
          <w:szCs w:val="20"/>
          <w:lang w:val="en-GB"/>
        </w:rPr>
        <w:t>Performance Eval</w:t>
      </w:r>
      <w:r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 xml:space="preserve">uation </w:t>
      </w:r>
      <w:r w:rsidR="002008BE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of OFDM-Based Waveforms</w:t>
      </w:r>
      <w:r w:rsidR="006903A4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 xml:space="preserve"> </w:t>
      </w:r>
    </w:p>
    <w:p w:rsidR="002C4DF6" w:rsidRPr="00C664AC" w:rsidRDefault="00CA78A5" w:rsidP="00C664AC">
      <w:pPr>
        <w:widowControl/>
        <w:spacing w:line="360" w:lineRule="auto"/>
        <w:ind w:firstLine="397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In this section, the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achievable performance of</w:t>
      </w:r>
      <w:r w:rsidR="00BE337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using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新細明體" w:hAnsi="Times New Roman" w:cs="Times New Roman"/>
          <w:kern w:val="0"/>
          <w:sz w:val="20"/>
          <w:szCs w:val="20"/>
        </w:rPr>
        <w:t>eGFDM</w:t>
      </w:r>
      <w:proofErr w:type="spellEnd"/>
      <w:r>
        <w:rPr>
          <w:rFonts w:ascii="Times New Roman" w:eastAsia="新細明體" w:hAnsi="Times New Roman" w:cs="Times New Roman"/>
          <w:kern w:val="0"/>
          <w:sz w:val="20"/>
          <w:szCs w:val="20"/>
        </w:rPr>
        <w:t>, filtered-OFDM</w:t>
      </w:r>
      <w:r w:rsidR="008C77D5">
        <w:rPr>
          <w:rFonts w:ascii="Times New Roman" w:eastAsia="新細明體" w:hAnsi="Times New Roman" w:cs="Times New Roman"/>
          <w:kern w:val="0"/>
          <w:sz w:val="20"/>
          <w:szCs w:val="20"/>
        </w:rPr>
        <w:t>, and UFMC</w:t>
      </w:r>
      <w:r w:rsidR="00BE337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waveforms</w:t>
      </w:r>
      <w:r w:rsidR="008C77D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BB5C0A">
        <w:rPr>
          <w:rFonts w:ascii="Times New Roman" w:eastAsia="新細明體" w:hAnsi="Times New Roman" w:cs="Times New Roman"/>
          <w:kern w:val="0"/>
          <w:sz w:val="20"/>
          <w:szCs w:val="20"/>
        </w:rPr>
        <w:t>are</w:t>
      </w:r>
      <w:r w:rsidR="008C77D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demonst</w:t>
      </w:r>
      <w:r w:rsidR="00BB5C0A">
        <w:rPr>
          <w:rFonts w:ascii="Times New Roman" w:eastAsia="新細明體" w:hAnsi="Times New Roman" w:cs="Times New Roman"/>
          <w:kern w:val="0"/>
          <w:sz w:val="20"/>
          <w:szCs w:val="20"/>
        </w:rPr>
        <w:t>rated by evaluating their out-of-band emission (OOBE), spectrum efficiency, and bit error rate (BER).</w:t>
      </w:r>
    </w:p>
    <w:p w:rsidR="0032032B" w:rsidRDefault="0032032B" w:rsidP="002C4DF6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lastRenderedPageBreak/>
        <w:t xml:space="preserve">3.1 OOBE Evaluation </w:t>
      </w:r>
    </w:p>
    <w:p w:rsidR="002B5C18" w:rsidRDefault="00333F33" w:rsidP="00C664AC">
      <w:pPr>
        <w:widowControl/>
        <w:spacing w:line="360" w:lineRule="auto"/>
        <w:ind w:firstLine="48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Figure 3 </w:t>
      </w:r>
      <w:r w:rsidR="002B5C1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shows the OOBE performance for Case 1a, which is a downlink scenario wherein the number of subcarriers can be used as much as possible.</w:t>
      </w:r>
      <w:r w:rsidR="001E702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adjacent channel leakage power ratio (ACLR) defined in TS. 36.104 [6] is to </w:t>
      </w:r>
      <w:r w:rsidR="0001157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serve as a spectrum mask reference especially for the band out of the channel bandwidth.</w:t>
      </w:r>
      <w:r w:rsidR="00FD59C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285A7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We find that </w:t>
      </w:r>
      <w:proofErr w:type="spellStart"/>
      <w:r w:rsidR="00285A7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eGFDM</w:t>
      </w:r>
      <w:proofErr w:type="spellEnd"/>
      <w:r w:rsidR="00285A7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and filtered-OFDM can meet the ACLR limit with </w:t>
      </w:r>
      <w:r w:rsidR="00AE03E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648 and 640</w:t>
      </w:r>
      <w:r w:rsidR="003D1DC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used</w:t>
      </w:r>
      <w:r w:rsidR="00AE03E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subcarriers, respectively.</w:t>
      </w:r>
      <w:r w:rsidR="00F524C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For UFMC, since Chebyshev window is not suitable for such wideband scenario, </w:t>
      </w:r>
      <w:proofErr w:type="spellStart"/>
      <w:r w:rsidR="00F524C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Sinc+RRC</w:t>
      </w:r>
      <w:proofErr w:type="spellEnd"/>
      <w:r w:rsidR="00F524C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window as adopted by filtered-OFDM in [3] is used. </w:t>
      </w:r>
      <w:r w:rsidR="0001157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2B5C1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C664AC" w:rsidRPr="00C664AC" w:rsidRDefault="00C664AC" w:rsidP="00C664AC">
      <w:pPr>
        <w:widowControl/>
        <w:spacing w:line="360" w:lineRule="auto"/>
        <w:ind w:firstLine="48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32032B" w:rsidRDefault="002560CC" w:rsidP="002C4DF6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 w:rsidRPr="002560CC">
        <w:rPr>
          <w:rFonts w:ascii="Times New Roman" w:eastAsia="新細明體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3024000" cy="2265841"/>
            <wp:effectExtent l="0" t="0" r="5080" b="1270"/>
            <wp:docPr id="18" name="圖片 18" descr="D:\Dropbox\Hym_Reports_Slides\20160505_MTK_eGFDM_Yenming\20160505_OOBE_Case1a_eG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ropbox\Hym_Reports_Slides\20160505_MTK_eGFDM_Yenming\20160505_OOBE_Case1a_eGFD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60CC">
        <w:rPr>
          <w:rFonts w:ascii="Times New Roman" w:eastAsia="新細明體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3024000" cy="2265841"/>
            <wp:effectExtent l="0" t="0" r="5080" b="1270"/>
            <wp:docPr id="17" name="圖片 17" descr="D:\Dropbox\Hym_Reports_Slides\20160505_MTK_eGFDM_Yenming\20160505_OOBE_Case1a_PostFi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ropbox\Hym_Reports_Slides\20160505_MTK_eGFDM_Yenming\20160505_OOBE_Case1a_PostFilte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E4C" w:rsidRDefault="00C05E4C" w:rsidP="00C05E4C">
      <w:pPr>
        <w:pStyle w:val="a7"/>
        <w:widowControl/>
        <w:numPr>
          <w:ilvl w:val="0"/>
          <w:numId w:val="8"/>
        </w:numPr>
        <w:spacing w:line="360" w:lineRule="auto"/>
        <w:ind w:leftChars="0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                                          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(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)</w:t>
      </w:r>
    </w:p>
    <w:p w:rsidR="00C410B1" w:rsidRDefault="00C05E4C" w:rsidP="00C664AC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F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igure 3: OOBE performance of (a) </w:t>
      </w:r>
      <w:proofErr w:type="spellStart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eGFDM</w:t>
      </w:r>
      <w:proofErr w:type="spellEnd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(b) filtered-OFDM and UFMC</w:t>
      </w:r>
      <w:r w:rsidR="002B5C1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for Case 1a</w:t>
      </w:r>
    </w:p>
    <w:p w:rsidR="00C664AC" w:rsidRPr="00C664AC" w:rsidRDefault="00C664AC" w:rsidP="00C664AC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61406D" w:rsidRDefault="0061406D" w:rsidP="00C410B1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ab/>
        <w:t xml:space="preserve">Figure 4 </w:t>
      </w:r>
      <w:r w:rsidR="00C1385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shows the OOBE performance for Case 1b, which is an uplink scenario. We find that using filtering technique</w:t>
      </w:r>
      <w:r w:rsidR="00C415E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</w:t>
      </w:r>
      <w:r w:rsidR="00C1385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can achieve much lower OOBE than using</w:t>
      </w:r>
      <w:r w:rsidR="00C415E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precoding techniques</w:t>
      </w:r>
      <w:r w:rsidR="005F713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at the cost of time-domain block extension</w:t>
      </w:r>
      <w:r w:rsidR="00B7746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  <w:r w:rsidR="00112C3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Moreover, ZP-</w:t>
      </w:r>
      <w:proofErr w:type="spellStart"/>
      <w:r w:rsidR="00112C3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eGFDM</w:t>
      </w:r>
      <w:proofErr w:type="spellEnd"/>
      <w:r w:rsidR="00112C3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can achieve lower OOBE than CP-</w:t>
      </w:r>
      <w:proofErr w:type="spellStart"/>
      <w:r w:rsidR="00112C3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eGFDM</w:t>
      </w:r>
      <w:proofErr w:type="spellEnd"/>
      <w:r w:rsidR="00112C3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</w:p>
    <w:p w:rsidR="002B622C" w:rsidRPr="0061406D" w:rsidRDefault="002B622C" w:rsidP="00C410B1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1674B5" w:rsidRDefault="008B2673" w:rsidP="001674B5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 w:rsidRPr="008B2673">
        <w:rPr>
          <w:rFonts w:ascii="Times New Roman" w:eastAsia="新細明體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4606720" cy="3456000"/>
            <wp:effectExtent l="0" t="0" r="3810" b="0"/>
            <wp:docPr id="26" name="圖片 26" descr="D:\Dropbox\Hym_Reports_Slides\20160505_MTK_eGFDM_Yenming\20160504_OOBE_Case1b_S4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ropbox\Hym_Reports_Slides\20160505_MTK_eGFDM_Yenming\20160504_OOBE_Case1b_S48_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72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06D" w:rsidRPr="00F14AB5" w:rsidRDefault="0061406D" w:rsidP="00F14AB5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F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igure 4: OOBE performance </w:t>
      </w:r>
      <w:r w:rsidR="00C0769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for Case 1b</w:t>
      </w:r>
    </w:p>
    <w:p w:rsidR="0032032B" w:rsidRDefault="0032032B" w:rsidP="002C4DF6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lastRenderedPageBreak/>
        <w:t>3.2 Spectrum Efficiency Evaluation</w:t>
      </w:r>
      <w:r w:rsidR="008B2673"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t xml:space="preserve"> </w:t>
      </w:r>
    </w:p>
    <w:p w:rsidR="006A51D6" w:rsidRDefault="00F14AB5" w:rsidP="00F14AB5">
      <w:pPr>
        <w:widowControl/>
        <w:spacing w:line="360" w:lineRule="auto"/>
        <w:ind w:firstLine="48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Refer to [5], </w:t>
      </w:r>
      <w:r w:rsidR="006A51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user spectrum efficiency is given as</w:t>
      </w:r>
    </w:p>
    <w:p w:rsidR="00F14AB5" w:rsidRDefault="006A51D6" w:rsidP="006A51D6">
      <w:pPr>
        <w:widowControl/>
        <w:spacing w:line="360" w:lineRule="auto"/>
        <w:ind w:firstLine="480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6A51D6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707390" cy="318135"/>
            <wp:effectExtent l="0" t="0" r="0" b="5715"/>
            <wp:docPr id="29" name="圖片 29" descr="D:\Dropbox\Hym_Reports_Slides\20160513_NTU_RAN1#85_Tdoc_eGFDM_Yenming\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Dropbox\Hym_Reports_Slides\20160513_NTU_RAN1#85_Tdoc_eGFDM_Yenming\SE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</w:t>
      </w:r>
    </w:p>
    <w:p w:rsidR="006A51D6" w:rsidRPr="00085292" w:rsidRDefault="006A51D6" w:rsidP="0008529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51D6">
        <w:rPr>
          <w:rFonts w:ascii="Times New Roman" w:hAnsi="Times New Roman" w:cs="Times New Roman"/>
          <w:sz w:val="20"/>
          <w:szCs w:val="20"/>
        </w:rPr>
        <w:t xml:space="preserve">where </w:t>
      </w:r>
      <w:r w:rsidRPr="006A51D6">
        <w:rPr>
          <w:rFonts w:ascii="Times New Roman" w:hAnsi="Times New Roman" w:cs="Times New Roman"/>
          <w:sz w:val="20"/>
          <w:szCs w:val="20"/>
        </w:rPr>
        <w:sym w:font="Symbol" w:char="F063"/>
      </w:r>
      <w:r w:rsidRPr="006A51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A51D6">
        <w:rPr>
          <w:rFonts w:ascii="Times New Roman" w:hAnsi="Times New Roman" w:cs="Times New Roman"/>
          <w:sz w:val="20"/>
          <w:szCs w:val="20"/>
        </w:rPr>
        <w:t xml:space="preserve">denotes the number of correctly received bits by target user, </w:t>
      </w:r>
      <w:r w:rsidRPr="006A51D6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6A51D6">
        <w:rPr>
          <w:rFonts w:ascii="Times New Roman" w:hAnsi="Times New Roman" w:cs="Times New Roman"/>
          <w:sz w:val="20"/>
          <w:szCs w:val="20"/>
        </w:rPr>
        <w:t xml:space="preserve"> is the trans</w:t>
      </w:r>
      <w:r w:rsidR="000D2709">
        <w:rPr>
          <w:rFonts w:ascii="Times New Roman" w:hAnsi="Times New Roman" w:cs="Times New Roman"/>
          <w:sz w:val="20"/>
          <w:szCs w:val="20"/>
        </w:rPr>
        <w:t>mission time of the target user,</w:t>
      </w:r>
      <w:r w:rsidRPr="006A51D6">
        <w:rPr>
          <w:rFonts w:ascii="Times New Roman" w:hAnsi="Times New Roman" w:cs="Times New Roman"/>
          <w:sz w:val="20"/>
          <w:szCs w:val="20"/>
        </w:rPr>
        <w:t xml:space="preserve"> </w:t>
      </w:r>
      <w:r w:rsidRPr="006A51D6">
        <w:rPr>
          <w:rFonts w:ascii="Times New Roman" w:hAnsi="Times New Roman" w:cs="Times New Roman"/>
          <w:sz w:val="20"/>
          <w:szCs w:val="20"/>
        </w:rPr>
        <w:sym w:font="Symbol" w:char="F077"/>
      </w:r>
      <w:r w:rsidRPr="006A51D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 the whole bandwidth including system guard band for Case 1a or the data bandwidth plus guard tone of the target UE for Case 1b.</w:t>
      </w:r>
      <w:r w:rsidR="0008529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8529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 this contribution, we preliminarily evaluate </w:t>
      </w:r>
      <w:r w:rsidR="00837E70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 </w:t>
      </w:r>
      <w:r w:rsidR="00085292">
        <w:rPr>
          <w:rFonts w:ascii="Times New Roman" w:eastAsia="新細明體" w:hAnsi="Times New Roman" w:cs="Times New Roman"/>
          <w:kern w:val="0"/>
          <w:sz w:val="20"/>
          <w:szCs w:val="20"/>
        </w:rPr>
        <w:t>spectrum efficiency by assuming</w:t>
      </w:r>
      <w:r w:rsidR="00C97F8D">
        <w:rPr>
          <w:rFonts w:ascii="Times New Roman" w:eastAsia="新細明體" w:hAnsi="Times New Roman" w:cs="Times New Roman"/>
          <w:kern w:val="0"/>
          <w:sz w:val="20"/>
          <w:szCs w:val="20"/>
        </w:rPr>
        <w:t>:</w:t>
      </w:r>
      <w:r w:rsidR="0008529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</w:p>
    <w:p w:rsidR="00085292" w:rsidRDefault="00085292" w:rsidP="00085292">
      <w:pPr>
        <w:pStyle w:val="a7"/>
        <w:widowControl/>
        <w:numPr>
          <w:ilvl w:val="0"/>
          <w:numId w:val="9"/>
        </w:numPr>
        <w:spacing w:line="360" w:lineRule="auto"/>
        <w:ind w:leftChars="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All received information bits are correct under </w:t>
      </w:r>
      <w:proofErr w:type="spellStart"/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>interblock</w:t>
      </w:r>
      <w:proofErr w:type="spellEnd"/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interference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>(IBI) free condition.</w:t>
      </w:r>
    </w:p>
    <w:p w:rsidR="00085292" w:rsidRPr="00085292" w:rsidRDefault="00085292" w:rsidP="00085292">
      <w:pPr>
        <w:pStyle w:val="a7"/>
        <w:widowControl/>
        <w:numPr>
          <w:ilvl w:val="0"/>
          <w:numId w:val="9"/>
        </w:numPr>
        <w:spacing w:line="360" w:lineRule="auto"/>
        <w:ind w:leftChars="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 </w:t>
      </w:r>
      <w:r w:rsidR="00B9026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length of multipath </w:t>
      </w:r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>cha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nnel delay spread is equal to the CP/ZP guard interval</w:t>
      </w:r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>, thus increasing guard time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Pr="00085292">
        <w:rPr>
          <w:rFonts w:ascii="Times New Roman" w:eastAsia="新細明體" w:hAnsi="Times New Roman" w:cs="Times New Roman"/>
          <w:kern w:val="0"/>
          <w:sz w:val="20"/>
          <w:szCs w:val="20"/>
        </w:rPr>
        <w:t>is needed to avoid IBI caused by filtering.</w:t>
      </w:r>
    </w:p>
    <w:p w:rsidR="006A51D6" w:rsidRPr="006A51D6" w:rsidRDefault="00837E70" w:rsidP="004657DF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lthough such assumptions</w:t>
      </w:r>
      <w:r w:rsidR="00AA3E9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are </w:t>
      </w:r>
      <w:r w:rsidR="004657DF" w:rsidRPr="004657DF">
        <w:rPr>
          <w:rFonts w:ascii="Times New Roman" w:eastAsia="新細明體" w:hAnsi="Times New Roman" w:cs="Times New Roman"/>
          <w:kern w:val="0"/>
          <w:sz w:val="20"/>
          <w:szCs w:val="20"/>
        </w:rPr>
        <w:t>impractical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we can </w:t>
      </w:r>
      <w:r w:rsidR="003966BF">
        <w:rPr>
          <w:rFonts w:ascii="Times New Roman" w:eastAsia="新細明體" w:hAnsi="Times New Roman" w:cs="Times New Roman"/>
          <w:kern w:val="0"/>
          <w:sz w:val="20"/>
          <w:szCs w:val="20"/>
        </w:rPr>
        <w:t>have a basic reference about</w:t>
      </w:r>
      <w:r w:rsidR="0060446B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fundamental </w:t>
      </w:r>
      <w:r w:rsidR="004657DF">
        <w:rPr>
          <w:rFonts w:ascii="Times New Roman" w:eastAsia="新細明體" w:hAnsi="Times New Roman" w:cs="Times New Roman"/>
          <w:kern w:val="0"/>
          <w:sz w:val="20"/>
          <w:szCs w:val="20"/>
        </w:rPr>
        <w:t>cost of using precoding and filtering techniques for low OOBE.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523B0D">
        <w:rPr>
          <w:rFonts w:ascii="Times New Roman" w:eastAsia="新細明體" w:hAnsi="Times New Roman" w:cs="Times New Roman"/>
          <w:kern w:val="0"/>
          <w:sz w:val="20"/>
          <w:szCs w:val="20"/>
        </w:rPr>
        <w:t>Table 2 and Table 3 display the numerical results of computing the spectrum efficiency for Case 1a and Case 1b</w:t>
      </w:r>
      <w:r w:rsidR="00F7643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referred to Figure 3 and Figure 4</w:t>
      </w:r>
      <w:r w:rsidR="00523B0D">
        <w:rPr>
          <w:rFonts w:ascii="Times New Roman" w:eastAsia="新細明體" w:hAnsi="Times New Roman" w:cs="Times New Roman"/>
          <w:kern w:val="0"/>
          <w:sz w:val="20"/>
          <w:szCs w:val="20"/>
        </w:rPr>
        <w:t>, respectively.</w:t>
      </w:r>
      <w:r w:rsidR="00DE0CF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It can be found that ZP-</w:t>
      </w:r>
      <w:proofErr w:type="spellStart"/>
      <w:r w:rsidR="00DE0CF9">
        <w:rPr>
          <w:rFonts w:ascii="Times New Roman" w:eastAsia="新細明體" w:hAnsi="Times New Roman" w:cs="Times New Roman"/>
          <w:kern w:val="0"/>
          <w:sz w:val="20"/>
          <w:szCs w:val="20"/>
        </w:rPr>
        <w:t>eGFDM</w:t>
      </w:r>
      <w:proofErr w:type="spellEnd"/>
      <w:r w:rsidR="00DE0CF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has much better spectrum efficiency than CP-</w:t>
      </w:r>
      <w:proofErr w:type="spellStart"/>
      <w:r w:rsidR="00DE0CF9">
        <w:rPr>
          <w:rFonts w:ascii="Times New Roman" w:eastAsia="新細明體" w:hAnsi="Times New Roman" w:cs="Times New Roman"/>
          <w:kern w:val="0"/>
          <w:sz w:val="20"/>
          <w:szCs w:val="20"/>
        </w:rPr>
        <w:t>eGFDM</w:t>
      </w:r>
      <w:proofErr w:type="spellEnd"/>
      <w:r w:rsidR="00DE0CF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.   </w:t>
      </w:r>
    </w:p>
    <w:p w:rsidR="006A51D6" w:rsidRDefault="006A51D6" w:rsidP="006A51D6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9969A6" w:rsidRPr="00F14AB5" w:rsidRDefault="009969A6" w:rsidP="006A51D6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431C6D" w:rsidRDefault="00431C6D" w:rsidP="000C3977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 w:rsidRPr="00431C6D">
        <w:rPr>
          <w:rFonts w:ascii="Times New Roman" w:eastAsia="新細明體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5259624" cy="1800000"/>
            <wp:effectExtent l="0" t="0" r="0" b="0"/>
            <wp:docPr id="22" name="圖片 22" descr="D:\Dropbox\Hym_Reports_Slides\20160513_NTU_RAN1#85_Tdoc_eGFDM_Yenming\Case1a_SE_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ropbox\Hym_Reports_Slides\20160513_NTU_RAN1#85_Tdoc_eGFDM_Yenming\Case1a_SE_tabl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62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B0D" w:rsidRDefault="00523B0D" w:rsidP="000C3977">
      <w:pPr>
        <w:widowControl/>
        <w:spacing w:line="360" w:lineRule="auto"/>
        <w:jc w:val="center"/>
        <w:rPr>
          <w:rFonts w:ascii="CMSS9" w:hAnsi="CMSS9" w:cs="CMSS9"/>
          <w:kern w:val="0"/>
          <w:sz w:val="18"/>
          <w:szCs w:val="18"/>
        </w:rPr>
      </w:pPr>
      <w:r w:rsidRPr="00523B0D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Table 2: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23575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Numerical results of s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pectrum efficiency evaluation for </w:t>
      </w:r>
      <w:r>
        <w:rPr>
          <w:rFonts w:ascii="CMSS9" w:hAnsi="CMSS9" w:cs="CMSS9"/>
          <w:kern w:val="0"/>
          <w:sz w:val="18"/>
          <w:szCs w:val="18"/>
        </w:rPr>
        <w:t>Case 1a</w:t>
      </w:r>
    </w:p>
    <w:p w:rsidR="009969A6" w:rsidRDefault="009969A6" w:rsidP="000C3977">
      <w:pPr>
        <w:widowControl/>
        <w:spacing w:line="360" w:lineRule="auto"/>
        <w:jc w:val="center"/>
        <w:rPr>
          <w:rFonts w:ascii="CMSS9" w:hAnsi="CMSS9" w:cs="CMSS9"/>
          <w:kern w:val="0"/>
          <w:sz w:val="18"/>
          <w:szCs w:val="18"/>
        </w:rPr>
      </w:pPr>
    </w:p>
    <w:p w:rsidR="000A4245" w:rsidRPr="00523B0D" w:rsidRDefault="000A4245" w:rsidP="000C3977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431C6D" w:rsidRDefault="00431C6D" w:rsidP="000C3977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 w:rsidRPr="00431C6D">
        <w:rPr>
          <w:rFonts w:ascii="Times New Roman" w:eastAsia="新細明體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5331646" cy="1800000"/>
            <wp:effectExtent l="0" t="0" r="2540" b="0"/>
            <wp:docPr id="23" name="圖片 23" descr="D:\Dropbox\Hym_Reports_Slides\20160513_NTU_RAN1#85_Tdoc_eGFDM_Yenming\Case1b_SE_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ropbox\Hym_Reports_Slides\20160513_NTU_RAN1#85_Tdoc_eGFDM_Yenming\Case1b_SE_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4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B0D" w:rsidRPr="00523B0D" w:rsidRDefault="00523B0D" w:rsidP="00523B0D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523B0D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Table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</w:t>
      </w:r>
      <w:r w:rsidRPr="00523B0D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: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23575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Numerical results of spectrum efficiency evaluation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for </w:t>
      </w:r>
      <w:r>
        <w:rPr>
          <w:rFonts w:ascii="CMSS9" w:hAnsi="CMSS9" w:cs="CMSS9"/>
          <w:kern w:val="0"/>
          <w:sz w:val="18"/>
          <w:szCs w:val="18"/>
        </w:rPr>
        <w:t>Case 1b</w:t>
      </w:r>
    </w:p>
    <w:p w:rsidR="00523B0D" w:rsidRDefault="00523B0D" w:rsidP="000C3977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</w:p>
    <w:p w:rsidR="00861505" w:rsidRDefault="00861505" w:rsidP="000C3977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</w:p>
    <w:p w:rsidR="00861505" w:rsidRPr="00523B0D" w:rsidRDefault="00861505" w:rsidP="009969A6">
      <w:pPr>
        <w:widowControl/>
        <w:spacing w:line="360" w:lineRule="auto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</w:p>
    <w:p w:rsidR="002560CC" w:rsidRDefault="0032032B" w:rsidP="001674B5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lastRenderedPageBreak/>
        <w:t>3.3 BER Evaluation</w:t>
      </w:r>
    </w:p>
    <w:p w:rsidR="006D7302" w:rsidRPr="00ED53F1" w:rsidRDefault="006D778C" w:rsidP="006D7302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ab/>
        <w:t xml:space="preserve">Figure 5 shows the </w:t>
      </w:r>
      <w:proofErr w:type="spellStart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uncoded</w:t>
      </w:r>
      <w:proofErr w:type="spellEnd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BER performa</w:t>
      </w:r>
      <w:r w:rsidR="00520DE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nce wherein the </w:t>
      </w:r>
      <w:r w:rsidR="00AB786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receiving signals are processed</w:t>
      </w:r>
      <w:r w:rsidR="00520DE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by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receivers illustrated in Figure 2.</w:t>
      </w:r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BC6A0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</w:t>
      </w:r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he BER performance</w:t>
      </w:r>
      <w:r w:rsidR="00BC6A0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of </w:t>
      </w:r>
      <w:proofErr w:type="spellStart"/>
      <w:r w:rsidR="00BC6A0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eGFDM</w:t>
      </w:r>
      <w:proofErr w:type="spellEnd"/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is worse than OFDMA since the modulation matrix </w:t>
      </w:r>
      <w:r w:rsidR="00ED53F1" w:rsidRPr="00ED53F1">
        <w:rPr>
          <w:rFonts w:ascii="Times New Roman" w:eastAsia="新細明體" w:hAnsi="Times New Roman" w:cs="Times New Roman"/>
          <w:b/>
          <w:i/>
          <w:kern w:val="0"/>
          <w:sz w:val="20"/>
          <w:szCs w:val="20"/>
          <w:lang w:val="en-GB"/>
        </w:rPr>
        <w:t>A</w:t>
      </w:r>
      <w:r w:rsidR="00ED53F1">
        <w:rPr>
          <w:rFonts w:ascii="Times New Roman" w:eastAsia="新細明體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is not a unitary matrix that</w:t>
      </w:r>
      <w:r w:rsidR="00100DC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causes</w:t>
      </w:r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noise</w:t>
      </w:r>
      <w:r w:rsidR="00100DC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amplification</w:t>
      </w:r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at the</w:t>
      </w:r>
      <w:r w:rsidR="0019291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output of</w:t>
      </w:r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zero-forcing (ZF)</w:t>
      </w:r>
      <w:r w:rsidR="00100DC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decoder</w:t>
      </w:r>
      <w:r w:rsidR="00ED53F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  <w:r w:rsidR="007E1BF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For filtered-OFDM, </w:t>
      </w:r>
      <w:r w:rsidR="00ED2AE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the IBI impairment </w:t>
      </w:r>
      <w:r w:rsidR="007E1BF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results in the error floor at high S</w:t>
      </w:r>
      <w:r w:rsidR="00ED2AE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NR range.</w:t>
      </w:r>
      <w:r w:rsidR="007F115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For UFMC, the </w:t>
      </w:r>
      <w:r w:rsidR="001C21E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tail of</w:t>
      </w:r>
      <w:r w:rsidR="007F115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Chebyshev window</w:t>
      </w:r>
      <w:r w:rsidR="001C21E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1C21ED" w:rsidRPr="001C21E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inevitably</w:t>
      </w:r>
      <w:r w:rsidR="001C21E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leads to large IBI which significantly </w:t>
      </w:r>
      <w:r w:rsidR="001C21ED" w:rsidRPr="001C21E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degrade</w:t>
      </w:r>
      <w:r w:rsidR="001C21E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 its BER performance.</w:t>
      </w:r>
      <w:r w:rsidR="0093457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Note that in this simulation the ETU</w:t>
      </w:r>
      <w:r w:rsidR="002853D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channel</w:t>
      </w:r>
      <w:r w:rsidR="0093457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delay spread is equal to CP/ZP length.</w:t>
      </w:r>
      <w:r w:rsidR="0003298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Therefore, we suggest that the utilization of filtering techniques for low OOBE shall depend on</w:t>
      </w:r>
      <w:r w:rsidR="007F115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03298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the channel </w:t>
      </w:r>
      <w:r w:rsidR="00EC282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delay spread.</w:t>
      </w:r>
      <w:r w:rsidR="0033756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On the other ha</w:t>
      </w:r>
      <w:r w:rsidR="009E23F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nd,</w:t>
      </w:r>
      <w:r w:rsidR="0033756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utilization of precoding techniques may be</w:t>
      </w:r>
      <w:r w:rsidR="009E23F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much</w:t>
      </w:r>
      <w:r w:rsidR="0033756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9E23FC" w:rsidRPr="009E23F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adequate</w:t>
      </w:r>
      <w:r w:rsidR="009E23F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to URLLC scenario</w:t>
      </w:r>
      <w:r w:rsidR="00BA0A6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</w:t>
      </w:r>
      <w:r w:rsidR="009E23F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with high SNR.</w:t>
      </w:r>
      <w:r w:rsidR="0003298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2914A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6D778C" w:rsidRPr="00ED2AEA" w:rsidRDefault="006D778C" w:rsidP="006D7302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6D778C" w:rsidRPr="006D7302" w:rsidRDefault="006D778C" w:rsidP="006D7302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2560CC" w:rsidRDefault="002560CC" w:rsidP="004E6A49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2560CC">
        <w:rPr>
          <w:rFonts w:ascii="Times New Roman" w:eastAsia="新細明體" w:hAnsi="Times New Roman" w:cs="Times New Roman"/>
          <w:noProof/>
          <w:kern w:val="0"/>
          <w:sz w:val="28"/>
          <w:szCs w:val="28"/>
        </w:rPr>
        <w:drawing>
          <wp:inline distT="0" distB="0" distL="0" distR="0" wp14:anchorId="623933F3" wp14:editId="478ACD10">
            <wp:extent cx="4804574" cy="3600000"/>
            <wp:effectExtent l="0" t="0" r="0" b="635"/>
            <wp:docPr id="19" name="圖片 19" descr="D:\Dropbox\Hym_Reports_Slides\20160505_MTK_eGFDM_Yenming\20160505_BER_Case1b_S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ropbox\Hym_Reports_Slides\20160505_MTK_eGFDM_Yenming\20160505_BER_Case1b_S4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574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C" w:rsidRDefault="006D778C" w:rsidP="004E6A49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</w:rPr>
        <w:t>Figure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5: </w:t>
      </w:r>
      <w:proofErr w:type="spellStart"/>
      <w:r>
        <w:rPr>
          <w:rFonts w:ascii="Times New Roman" w:eastAsia="新細明體" w:hAnsi="Times New Roman" w:cs="Times New Roman"/>
          <w:kern w:val="0"/>
          <w:sz w:val="20"/>
          <w:szCs w:val="20"/>
        </w:rPr>
        <w:t>Uncoded</w:t>
      </w:r>
      <w:proofErr w:type="spellEnd"/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BER performance</w:t>
      </w:r>
    </w:p>
    <w:p w:rsidR="002428D6" w:rsidRDefault="002428D6" w:rsidP="004E6A49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p w:rsidR="00FB5829" w:rsidRPr="00FB5829" w:rsidRDefault="003F52D6" w:rsidP="00FB582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32"/>
          <w:szCs w:val="20"/>
          <w:lang w:val="en-GB"/>
        </w:rPr>
        <w:t>Conclusion</w:t>
      </w:r>
    </w:p>
    <w:p w:rsidR="002F32D5" w:rsidRDefault="00FB5829" w:rsidP="002F32D5">
      <w:pPr>
        <w:widowControl/>
        <w:spacing w:line="360" w:lineRule="auto"/>
        <w:ind w:firstLine="284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This contribution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B03B4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provides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some preliminary evaluation results of </w:t>
      </w:r>
      <w:r w:rsidR="0059399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out-of-band emission (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OOBE</w:t>
      </w:r>
      <w:r w:rsidR="0059399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)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, spectrum efficiency, and </w:t>
      </w:r>
      <w:bookmarkStart w:id="0" w:name="_GoBack"/>
      <w:bookmarkEnd w:id="0"/>
      <w:r w:rsidR="0059399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bit error rate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59399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(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BER</w:t>
      </w:r>
      <w:r w:rsidR="0059399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)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for GFDM, fi</w:t>
      </w:r>
      <w:r w:rsidR="004E6A4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l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tered-OFDM, and UFMC</w:t>
      </w:r>
      <w:r w:rsidR="00D1035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waveforms</w:t>
      </w:r>
      <w:r w:rsid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  <w:r w:rsidR="002F32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BF71B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An</w:t>
      </w:r>
      <w:r w:rsidR="004E2D5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observation</w:t>
      </w:r>
      <w:r w:rsidR="002F32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BF71B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is</w:t>
      </w:r>
      <w:r w:rsidR="002F32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59399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given</w:t>
      </w:r>
      <w:r w:rsidR="002F32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as follows:</w:t>
      </w:r>
    </w:p>
    <w:p w:rsidR="002F32D5" w:rsidRDefault="002F32D5" w:rsidP="002F32D5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FB5829" w:rsidRDefault="00FB5829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</w:p>
    <w:p w:rsidR="00BF71BC" w:rsidRPr="00B04725" w:rsidRDefault="00BF71BC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</w:p>
    <w:p w:rsidR="00CB1E87" w:rsidRPr="00FB5829" w:rsidRDefault="00CB1E87" w:rsidP="00CB1E87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Observation</w:t>
      </w:r>
      <w:r w:rsidRPr="00FB5829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:</w:t>
      </w:r>
    </w:p>
    <w:p w:rsidR="00BF71BC" w:rsidRPr="00FB5829" w:rsidRDefault="009D759E" w:rsidP="00BF71BC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GFDM, f</w:t>
      </w:r>
      <w:r w:rsidR="004C152E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iltered-OFDM 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and UFMC waveform</w:t>
      </w:r>
      <w:r w:rsidR="00BF71BC">
        <w:rPr>
          <w:rFonts w:ascii="Times New Roman" w:eastAsia="新細明體" w:hAnsi="Times New Roman" w:cs="Times New Roman"/>
          <w:b/>
          <w:kern w:val="0"/>
          <w:sz w:val="20"/>
          <w:szCs w:val="20"/>
        </w:rPr>
        <w:t>s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are</w:t>
      </w:r>
      <w:r w:rsidR="00BF71BC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basically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comparable.</w:t>
      </w:r>
      <w:r w:rsidR="004C152E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</w:t>
      </w:r>
      <w:r w:rsidR="00BF71BC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>Further evaluation depending on 5G use cases and</w:t>
      </w:r>
      <w:r w:rsidR="003E5144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BF71BC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>channel environment</w:t>
      </w:r>
      <w:r w:rsidR="003E5144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>s</w:t>
      </w:r>
      <w:r w:rsidR="00BF71BC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 xml:space="preserve"> is needed.</w:t>
      </w:r>
    </w:p>
    <w:p w:rsidR="00CB1E87" w:rsidRPr="00BF71BC" w:rsidRDefault="00CB1E87" w:rsidP="00376BDC">
      <w:pPr>
        <w:widowControl/>
        <w:spacing w:line="360" w:lineRule="auto"/>
        <w:jc w:val="both"/>
        <w:rPr>
          <w:rFonts w:ascii="Times New Roman" w:eastAsia="Malgun Gothic" w:hAnsi="Times New Roman" w:cs="Times New Roman"/>
          <w:bCs/>
          <w:kern w:val="0"/>
          <w:sz w:val="20"/>
          <w:szCs w:val="20"/>
          <w:lang w:val="en-GB" w:eastAsia="ko-KR"/>
        </w:rPr>
      </w:pPr>
    </w:p>
    <w:p w:rsidR="00FB5829" w:rsidRPr="00FB5829" w:rsidRDefault="00FB5829" w:rsidP="00FB5829">
      <w:pPr>
        <w:widowControl/>
        <w:spacing w:after="18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</w:p>
    <w:p w:rsidR="00FB5829" w:rsidRPr="00FB5829" w:rsidRDefault="00FB5829" w:rsidP="00FB5829">
      <w:pPr>
        <w:keepNext/>
        <w:keepLines/>
        <w:widowControl/>
        <w:pBdr>
          <w:top w:val="single" w:sz="12" w:space="3" w:color="auto"/>
        </w:pBdr>
        <w:spacing w:beforeLines="50" w:before="120" w:afterLines="50" w:after="120"/>
        <w:ind w:left="431" w:hanging="431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FB5829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lastRenderedPageBreak/>
        <w:t>Reference</w:t>
      </w:r>
    </w:p>
    <w:p w:rsidR="00FB5829" w:rsidRDefault="00FB5829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RP-1</w:t>
      </w:r>
      <w:r w:rsidR="000824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60351</w:t>
      </w: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“</w:t>
      </w:r>
      <w:r w:rsidR="00082486" w:rsidRPr="000824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New SID Proposal: Study on [5G, Next Generation, or other names] New Radio Access Technology</w:t>
      </w: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,</w:t>
      </w:r>
      <w:proofErr w:type="gramStart"/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”</w:t>
      </w:r>
      <w:proofErr w:type="gramEnd"/>
      <w:r w:rsidR="00082486">
        <w:t xml:space="preserve"> </w:t>
      </w:r>
      <w:r w:rsidR="00082486" w:rsidRPr="000824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NTT DOCOMO</w:t>
      </w:r>
      <w:r w:rsidR="00082486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, TSG RAN Meeting #71</w:t>
      </w:r>
      <w:r w:rsidR="00221FA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</w:p>
    <w:p w:rsidR="00376BDC" w:rsidRDefault="00376BDC" w:rsidP="00376BDC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National Taiwan University, “</w:t>
      </w:r>
      <w:r w:rsidRP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OFDM-Based Waveform With Precoding Techniques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,”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3GPP RAN1 #8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5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Meeting, Technical Document R1-16</w:t>
      </w:r>
      <w:r w:rsidR="00334ED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5113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Nanjing, China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May 23-27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2016.</w:t>
      </w:r>
    </w:p>
    <w:p w:rsidR="00641448" w:rsidRDefault="00641448" w:rsidP="0064144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Huawei and </w:t>
      </w:r>
      <w:proofErr w:type="spellStart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HiSilicon</w:t>
      </w:r>
      <w:proofErr w:type="spellEnd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“OFDM based flexible waveform for 5G,”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3GPP RAN1 #84bis Meeting, Technical Document R1-162152,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14734D" w:rsidRDefault="00641448" w:rsidP="00376BDC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NTT DOCOMO, Inc., “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Initial link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level evaluation for waveforms,”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3GPP RAN1 #84bis Meeting, Technical Document R1-163110,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  <w:r w:rsidR="00376BDC" w:rsidRPr="00FB5829">
        <w:t xml:space="preserve"> </w:t>
      </w:r>
    </w:p>
    <w:p w:rsidR="00DE120B" w:rsidRDefault="00DE120B" w:rsidP="00DE120B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Huawei and </w:t>
      </w:r>
      <w:proofErr w:type="spellStart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HiSilicon</w:t>
      </w:r>
      <w:proofErr w:type="spellEnd"/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“Way forward on assumptions for waveform evaluation,”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3GPP RAN1 #84bis Meeting, Technical Document R1-16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3558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333F33" w:rsidRPr="00333F33" w:rsidRDefault="00333F33" w:rsidP="00333F33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333F3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3rd Generati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on Partnership Project (3GPP), “</w:t>
      </w:r>
      <w:r w:rsidRPr="00333F3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Evolved universal terrestrial radio access (E-UTRA); base station (BS) radio transmission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and reception,”</w:t>
      </w:r>
      <w:r w:rsidRPr="00333F3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Technical Speci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fi</w:t>
      </w:r>
      <w:r w:rsidRPr="00333F3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cation (TS) 36.104, V13.1.0, Sep. 2015.</w:t>
      </w:r>
    </w:p>
    <w:p w:rsidR="00DE120B" w:rsidRPr="00333F33" w:rsidRDefault="00DE120B" w:rsidP="00DE120B">
      <w:pPr>
        <w:widowControl/>
        <w:adjustRightInd w:val="0"/>
        <w:spacing w:after="180" w:line="360" w:lineRule="auto"/>
        <w:ind w:left="454"/>
        <w:jc w:val="both"/>
        <w:rPr>
          <w:lang w:val="en-GB"/>
        </w:rPr>
      </w:pPr>
    </w:p>
    <w:sectPr w:rsidR="00DE120B" w:rsidRPr="00333F33" w:rsidSect="007D15E2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44" w:rsidRDefault="006F3A44">
      <w:r>
        <w:separator/>
      </w:r>
    </w:p>
  </w:endnote>
  <w:endnote w:type="continuationSeparator" w:id="0">
    <w:p w:rsidR="006F3A44" w:rsidRDefault="006F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MSS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3283747"/>
      <w:docPartObj>
        <w:docPartGallery w:val="Page Numbers (Bottom of Page)"/>
        <w:docPartUnique/>
      </w:docPartObj>
    </w:sdtPr>
    <w:sdtEndPr/>
    <w:sdtContent>
      <w:p w:rsidR="00C64E40" w:rsidRDefault="00C64E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F61" w:rsidRPr="00EE3F61">
          <w:rPr>
            <w:noProof/>
            <w:lang w:val="zh-TW"/>
          </w:rPr>
          <w:t>6</w:t>
        </w:r>
        <w:r>
          <w:fldChar w:fldCharType="end"/>
        </w:r>
      </w:p>
    </w:sdtContent>
  </w:sdt>
  <w:p w:rsidR="005A12A4" w:rsidRDefault="006F3A4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44" w:rsidRDefault="006F3A44">
      <w:r>
        <w:separator/>
      </w:r>
    </w:p>
  </w:footnote>
  <w:footnote w:type="continuationSeparator" w:id="0">
    <w:p w:rsidR="006F3A44" w:rsidRDefault="006F3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2A4" w:rsidRDefault="00CF3AA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69F9"/>
    <w:multiLevelType w:val="hybridMultilevel"/>
    <w:tmpl w:val="E7E625C0"/>
    <w:lvl w:ilvl="0" w:tplc="A4C0C2AC">
      <w:start w:val="1"/>
      <w:numFmt w:val="lowerLetter"/>
      <w:lvlText w:val="(%1)"/>
      <w:lvlJc w:val="left"/>
      <w:pPr>
        <w:ind w:left="27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45" w:hanging="480"/>
      </w:pPr>
    </w:lvl>
    <w:lvl w:ilvl="2" w:tplc="0409001B" w:tentative="1">
      <w:start w:val="1"/>
      <w:numFmt w:val="lowerRoman"/>
      <w:lvlText w:val="%3."/>
      <w:lvlJc w:val="right"/>
      <w:pPr>
        <w:ind w:left="3825" w:hanging="480"/>
      </w:pPr>
    </w:lvl>
    <w:lvl w:ilvl="3" w:tplc="0409000F" w:tentative="1">
      <w:start w:val="1"/>
      <w:numFmt w:val="decimal"/>
      <w:lvlText w:val="%4."/>
      <w:lvlJc w:val="left"/>
      <w:pPr>
        <w:ind w:left="43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85" w:hanging="480"/>
      </w:pPr>
    </w:lvl>
    <w:lvl w:ilvl="5" w:tplc="0409001B" w:tentative="1">
      <w:start w:val="1"/>
      <w:numFmt w:val="lowerRoman"/>
      <w:lvlText w:val="%6."/>
      <w:lvlJc w:val="right"/>
      <w:pPr>
        <w:ind w:left="5265" w:hanging="480"/>
      </w:pPr>
    </w:lvl>
    <w:lvl w:ilvl="6" w:tplc="0409000F" w:tentative="1">
      <w:start w:val="1"/>
      <w:numFmt w:val="decimal"/>
      <w:lvlText w:val="%7."/>
      <w:lvlJc w:val="left"/>
      <w:pPr>
        <w:ind w:left="57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25" w:hanging="480"/>
      </w:pPr>
    </w:lvl>
    <w:lvl w:ilvl="8" w:tplc="0409001B" w:tentative="1">
      <w:start w:val="1"/>
      <w:numFmt w:val="lowerRoman"/>
      <w:lvlText w:val="%9."/>
      <w:lvlJc w:val="right"/>
      <w:pPr>
        <w:ind w:left="6705" w:hanging="480"/>
      </w:pPr>
    </w:lvl>
  </w:abstractNum>
  <w:abstractNum w:abstractNumId="1" w15:restartNumberingAfterBreak="0">
    <w:nsid w:val="1A880684"/>
    <w:multiLevelType w:val="hybridMultilevel"/>
    <w:tmpl w:val="9D9CE1BA"/>
    <w:lvl w:ilvl="0" w:tplc="6284C9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032E82"/>
    <w:multiLevelType w:val="hybridMultilevel"/>
    <w:tmpl w:val="FB8609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54E2C4E"/>
    <w:multiLevelType w:val="hybridMultilevel"/>
    <w:tmpl w:val="B412A61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87035"/>
    <w:multiLevelType w:val="hybridMultilevel"/>
    <w:tmpl w:val="D39457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96B3106"/>
    <w:multiLevelType w:val="hybridMultilevel"/>
    <w:tmpl w:val="A008BBDE"/>
    <w:lvl w:ilvl="0" w:tplc="9A04F0AC">
      <w:start w:val="1"/>
      <w:numFmt w:val="lowerLetter"/>
      <w:lvlText w:val="(%1)"/>
      <w:lvlJc w:val="left"/>
      <w:pPr>
        <w:ind w:left="2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60" w:hanging="480"/>
      </w:pPr>
    </w:lvl>
    <w:lvl w:ilvl="2" w:tplc="0409001B" w:tentative="1">
      <w:start w:val="1"/>
      <w:numFmt w:val="lowerRoman"/>
      <w:lvlText w:val="%3."/>
      <w:lvlJc w:val="right"/>
      <w:pPr>
        <w:ind w:left="3640" w:hanging="480"/>
      </w:pPr>
    </w:lvl>
    <w:lvl w:ilvl="3" w:tplc="0409000F" w:tentative="1">
      <w:start w:val="1"/>
      <w:numFmt w:val="decimal"/>
      <w:lvlText w:val="%4."/>
      <w:lvlJc w:val="left"/>
      <w:pPr>
        <w:ind w:left="4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00" w:hanging="480"/>
      </w:pPr>
    </w:lvl>
    <w:lvl w:ilvl="5" w:tplc="0409001B" w:tentative="1">
      <w:start w:val="1"/>
      <w:numFmt w:val="lowerRoman"/>
      <w:lvlText w:val="%6."/>
      <w:lvlJc w:val="right"/>
      <w:pPr>
        <w:ind w:left="5080" w:hanging="480"/>
      </w:pPr>
    </w:lvl>
    <w:lvl w:ilvl="6" w:tplc="0409000F" w:tentative="1">
      <w:start w:val="1"/>
      <w:numFmt w:val="decimal"/>
      <w:lvlText w:val="%7."/>
      <w:lvlJc w:val="left"/>
      <w:pPr>
        <w:ind w:left="5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40" w:hanging="480"/>
      </w:pPr>
    </w:lvl>
    <w:lvl w:ilvl="8" w:tplc="0409001B" w:tentative="1">
      <w:start w:val="1"/>
      <w:numFmt w:val="lowerRoman"/>
      <w:lvlText w:val="%9."/>
      <w:lvlJc w:val="right"/>
      <w:pPr>
        <w:ind w:left="6520" w:hanging="480"/>
      </w:pPr>
    </w:lvl>
  </w:abstractNum>
  <w:abstractNum w:abstractNumId="8" w15:restartNumberingAfterBreak="0">
    <w:nsid w:val="79614CC2"/>
    <w:multiLevelType w:val="hybridMultilevel"/>
    <w:tmpl w:val="A8147CBE"/>
    <w:lvl w:ilvl="0" w:tplc="040B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829"/>
    <w:rsid w:val="000032AE"/>
    <w:rsid w:val="000045BD"/>
    <w:rsid w:val="00004774"/>
    <w:rsid w:val="00005F66"/>
    <w:rsid w:val="00011571"/>
    <w:rsid w:val="0002218D"/>
    <w:rsid w:val="00024C00"/>
    <w:rsid w:val="00032693"/>
    <w:rsid w:val="0003298F"/>
    <w:rsid w:val="0003394D"/>
    <w:rsid w:val="0004252B"/>
    <w:rsid w:val="0004547D"/>
    <w:rsid w:val="00047750"/>
    <w:rsid w:val="00076017"/>
    <w:rsid w:val="00082486"/>
    <w:rsid w:val="00085292"/>
    <w:rsid w:val="000852FF"/>
    <w:rsid w:val="0008659F"/>
    <w:rsid w:val="000A0018"/>
    <w:rsid w:val="000A4245"/>
    <w:rsid w:val="000A602E"/>
    <w:rsid w:val="000A6BC1"/>
    <w:rsid w:val="000B3698"/>
    <w:rsid w:val="000B7A75"/>
    <w:rsid w:val="000C10EC"/>
    <w:rsid w:val="000C2795"/>
    <w:rsid w:val="000C3977"/>
    <w:rsid w:val="000C3D72"/>
    <w:rsid w:val="000C7D7E"/>
    <w:rsid w:val="000D0F74"/>
    <w:rsid w:val="000D2709"/>
    <w:rsid w:val="000E0D6C"/>
    <w:rsid w:val="000E1345"/>
    <w:rsid w:val="000E1D40"/>
    <w:rsid w:val="000F4211"/>
    <w:rsid w:val="00100DC1"/>
    <w:rsid w:val="0010243E"/>
    <w:rsid w:val="001056FA"/>
    <w:rsid w:val="00106196"/>
    <w:rsid w:val="0011247A"/>
    <w:rsid w:val="00112C36"/>
    <w:rsid w:val="00114554"/>
    <w:rsid w:val="001208E1"/>
    <w:rsid w:val="00122231"/>
    <w:rsid w:val="001225B5"/>
    <w:rsid w:val="00130563"/>
    <w:rsid w:val="0014022A"/>
    <w:rsid w:val="00146494"/>
    <w:rsid w:val="0014734D"/>
    <w:rsid w:val="001556EB"/>
    <w:rsid w:val="001613B9"/>
    <w:rsid w:val="0016271D"/>
    <w:rsid w:val="00162F7B"/>
    <w:rsid w:val="001647C7"/>
    <w:rsid w:val="001674B5"/>
    <w:rsid w:val="0017101B"/>
    <w:rsid w:val="00171880"/>
    <w:rsid w:val="00173429"/>
    <w:rsid w:val="0017736E"/>
    <w:rsid w:val="00186DA0"/>
    <w:rsid w:val="0019291B"/>
    <w:rsid w:val="001A1BE8"/>
    <w:rsid w:val="001A64A9"/>
    <w:rsid w:val="001B0B02"/>
    <w:rsid w:val="001B1B25"/>
    <w:rsid w:val="001B1F48"/>
    <w:rsid w:val="001B3EDB"/>
    <w:rsid w:val="001C21ED"/>
    <w:rsid w:val="001C39BF"/>
    <w:rsid w:val="001C3F7A"/>
    <w:rsid w:val="001C6EE0"/>
    <w:rsid w:val="001D1802"/>
    <w:rsid w:val="001D72FE"/>
    <w:rsid w:val="001E702C"/>
    <w:rsid w:val="001F38FE"/>
    <w:rsid w:val="001F5229"/>
    <w:rsid w:val="001F6370"/>
    <w:rsid w:val="001F7BA7"/>
    <w:rsid w:val="002008BE"/>
    <w:rsid w:val="002024E5"/>
    <w:rsid w:val="00212746"/>
    <w:rsid w:val="00217FA8"/>
    <w:rsid w:val="00221FAF"/>
    <w:rsid w:val="00222567"/>
    <w:rsid w:val="00227219"/>
    <w:rsid w:val="00235751"/>
    <w:rsid w:val="00235A5C"/>
    <w:rsid w:val="00240A77"/>
    <w:rsid w:val="002428D6"/>
    <w:rsid w:val="002543E6"/>
    <w:rsid w:val="0025492C"/>
    <w:rsid w:val="002560CC"/>
    <w:rsid w:val="0025724C"/>
    <w:rsid w:val="00263A62"/>
    <w:rsid w:val="00283968"/>
    <w:rsid w:val="00283EC0"/>
    <w:rsid w:val="002853D4"/>
    <w:rsid w:val="00285A76"/>
    <w:rsid w:val="002914AE"/>
    <w:rsid w:val="002923B1"/>
    <w:rsid w:val="002B5C18"/>
    <w:rsid w:val="002B622C"/>
    <w:rsid w:val="002C4DF6"/>
    <w:rsid w:val="002C7A21"/>
    <w:rsid w:val="002D540B"/>
    <w:rsid w:val="002E1B4D"/>
    <w:rsid w:val="002E2E08"/>
    <w:rsid w:val="002E54B8"/>
    <w:rsid w:val="002F2031"/>
    <w:rsid w:val="002F25B4"/>
    <w:rsid w:val="002F32D5"/>
    <w:rsid w:val="002F559E"/>
    <w:rsid w:val="003061CB"/>
    <w:rsid w:val="00307903"/>
    <w:rsid w:val="003133A3"/>
    <w:rsid w:val="0032032B"/>
    <w:rsid w:val="00322B40"/>
    <w:rsid w:val="00332387"/>
    <w:rsid w:val="00333F33"/>
    <w:rsid w:val="00334AD1"/>
    <w:rsid w:val="00334EDB"/>
    <w:rsid w:val="0033570B"/>
    <w:rsid w:val="003359B1"/>
    <w:rsid w:val="0033756E"/>
    <w:rsid w:val="0034019E"/>
    <w:rsid w:val="003405D8"/>
    <w:rsid w:val="0035233F"/>
    <w:rsid w:val="00355624"/>
    <w:rsid w:val="00360DE1"/>
    <w:rsid w:val="0036430F"/>
    <w:rsid w:val="003656A8"/>
    <w:rsid w:val="00370DBC"/>
    <w:rsid w:val="00376BDC"/>
    <w:rsid w:val="003772D2"/>
    <w:rsid w:val="003863CD"/>
    <w:rsid w:val="003966BF"/>
    <w:rsid w:val="0039751F"/>
    <w:rsid w:val="003A3BB9"/>
    <w:rsid w:val="003A3F73"/>
    <w:rsid w:val="003A41C6"/>
    <w:rsid w:val="003B3FE7"/>
    <w:rsid w:val="003C3616"/>
    <w:rsid w:val="003D1DC0"/>
    <w:rsid w:val="003D2FA8"/>
    <w:rsid w:val="003E4CAB"/>
    <w:rsid w:val="003E4E7D"/>
    <w:rsid w:val="003E5144"/>
    <w:rsid w:val="003F52D6"/>
    <w:rsid w:val="00406FF8"/>
    <w:rsid w:val="00421722"/>
    <w:rsid w:val="00422D38"/>
    <w:rsid w:val="00424CBB"/>
    <w:rsid w:val="00431C6D"/>
    <w:rsid w:val="004437C7"/>
    <w:rsid w:val="004463F1"/>
    <w:rsid w:val="00446519"/>
    <w:rsid w:val="00453294"/>
    <w:rsid w:val="0045568D"/>
    <w:rsid w:val="00456DBB"/>
    <w:rsid w:val="00457795"/>
    <w:rsid w:val="004657DF"/>
    <w:rsid w:val="00471696"/>
    <w:rsid w:val="004803F2"/>
    <w:rsid w:val="00486957"/>
    <w:rsid w:val="00487840"/>
    <w:rsid w:val="00490DB9"/>
    <w:rsid w:val="004A7A2A"/>
    <w:rsid w:val="004B1CB9"/>
    <w:rsid w:val="004B5350"/>
    <w:rsid w:val="004B6160"/>
    <w:rsid w:val="004B6729"/>
    <w:rsid w:val="004C152E"/>
    <w:rsid w:val="004C2670"/>
    <w:rsid w:val="004D13D3"/>
    <w:rsid w:val="004D2A6D"/>
    <w:rsid w:val="004E21E0"/>
    <w:rsid w:val="004E2D54"/>
    <w:rsid w:val="004E5677"/>
    <w:rsid w:val="004E6A49"/>
    <w:rsid w:val="004F02C3"/>
    <w:rsid w:val="004F6633"/>
    <w:rsid w:val="00505934"/>
    <w:rsid w:val="00520DE5"/>
    <w:rsid w:val="005215EB"/>
    <w:rsid w:val="00523B0D"/>
    <w:rsid w:val="005334F3"/>
    <w:rsid w:val="00534605"/>
    <w:rsid w:val="00534656"/>
    <w:rsid w:val="00536AEF"/>
    <w:rsid w:val="00541579"/>
    <w:rsid w:val="00560E25"/>
    <w:rsid w:val="0056535E"/>
    <w:rsid w:val="005656EA"/>
    <w:rsid w:val="00571FAB"/>
    <w:rsid w:val="00574674"/>
    <w:rsid w:val="00583700"/>
    <w:rsid w:val="0058391C"/>
    <w:rsid w:val="00587428"/>
    <w:rsid w:val="005938D7"/>
    <w:rsid w:val="0059399A"/>
    <w:rsid w:val="0059471A"/>
    <w:rsid w:val="005A0A9C"/>
    <w:rsid w:val="005B5E32"/>
    <w:rsid w:val="005C092C"/>
    <w:rsid w:val="005C5C4A"/>
    <w:rsid w:val="005E27FE"/>
    <w:rsid w:val="005E5782"/>
    <w:rsid w:val="005F262D"/>
    <w:rsid w:val="005F7130"/>
    <w:rsid w:val="0060446B"/>
    <w:rsid w:val="0061406D"/>
    <w:rsid w:val="0062114A"/>
    <w:rsid w:val="00626AB7"/>
    <w:rsid w:val="006342C8"/>
    <w:rsid w:val="00641448"/>
    <w:rsid w:val="00646A31"/>
    <w:rsid w:val="00650AB9"/>
    <w:rsid w:val="006545EA"/>
    <w:rsid w:val="00657735"/>
    <w:rsid w:val="006649B8"/>
    <w:rsid w:val="00671B9C"/>
    <w:rsid w:val="00674AC0"/>
    <w:rsid w:val="00674E73"/>
    <w:rsid w:val="0067737D"/>
    <w:rsid w:val="006903A4"/>
    <w:rsid w:val="0069357B"/>
    <w:rsid w:val="0069527A"/>
    <w:rsid w:val="00697D32"/>
    <w:rsid w:val="006A51D6"/>
    <w:rsid w:val="006B07CB"/>
    <w:rsid w:val="006B08EA"/>
    <w:rsid w:val="006B3672"/>
    <w:rsid w:val="006B3909"/>
    <w:rsid w:val="006B55FC"/>
    <w:rsid w:val="006B5EA6"/>
    <w:rsid w:val="006B6CB3"/>
    <w:rsid w:val="006C5316"/>
    <w:rsid w:val="006C7001"/>
    <w:rsid w:val="006D1ADA"/>
    <w:rsid w:val="006D364F"/>
    <w:rsid w:val="006D7302"/>
    <w:rsid w:val="006D778C"/>
    <w:rsid w:val="006E2401"/>
    <w:rsid w:val="006F1F91"/>
    <w:rsid w:val="006F3A44"/>
    <w:rsid w:val="006F718B"/>
    <w:rsid w:val="00700809"/>
    <w:rsid w:val="00701A4C"/>
    <w:rsid w:val="00707EA2"/>
    <w:rsid w:val="00726545"/>
    <w:rsid w:val="00726CAD"/>
    <w:rsid w:val="0073151C"/>
    <w:rsid w:val="007357E2"/>
    <w:rsid w:val="0073709D"/>
    <w:rsid w:val="0073762A"/>
    <w:rsid w:val="00745195"/>
    <w:rsid w:val="00750BCF"/>
    <w:rsid w:val="0075162E"/>
    <w:rsid w:val="00753ABD"/>
    <w:rsid w:val="00754560"/>
    <w:rsid w:val="007549D9"/>
    <w:rsid w:val="00754CBA"/>
    <w:rsid w:val="00763374"/>
    <w:rsid w:val="007637A2"/>
    <w:rsid w:val="0077042E"/>
    <w:rsid w:val="007747E3"/>
    <w:rsid w:val="00777CDB"/>
    <w:rsid w:val="007941B9"/>
    <w:rsid w:val="00795726"/>
    <w:rsid w:val="007A5871"/>
    <w:rsid w:val="007A7E10"/>
    <w:rsid w:val="007D33E9"/>
    <w:rsid w:val="007D454E"/>
    <w:rsid w:val="007E0761"/>
    <w:rsid w:val="007E1BFB"/>
    <w:rsid w:val="007E4884"/>
    <w:rsid w:val="007F1155"/>
    <w:rsid w:val="007F31A7"/>
    <w:rsid w:val="007F35CB"/>
    <w:rsid w:val="007F37C5"/>
    <w:rsid w:val="007F4EA1"/>
    <w:rsid w:val="00800850"/>
    <w:rsid w:val="008021AE"/>
    <w:rsid w:val="008132BA"/>
    <w:rsid w:val="00817175"/>
    <w:rsid w:val="00817770"/>
    <w:rsid w:val="0082174B"/>
    <w:rsid w:val="00824DFC"/>
    <w:rsid w:val="00835875"/>
    <w:rsid w:val="0083714B"/>
    <w:rsid w:val="00837E70"/>
    <w:rsid w:val="00853CE8"/>
    <w:rsid w:val="00857533"/>
    <w:rsid w:val="008601DA"/>
    <w:rsid w:val="00861505"/>
    <w:rsid w:val="008615BA"/>
    <w:rsid w:val="00866C17"/>
    <w:rsid w:val="00871ECF"/>
    <w:rsid w:val="00892762"/>
    <w:rsid w:val="008955E9"/>
    <w:rsid w:val="00895627"/>
    <w:rsid w:val="008A6389"/>
    <w:rsid w:val="008B0541"/>
    <w:rsid w:val="008B2673"/>
    <w:rsid w:val="008B51BE"/>
    <w:rsid w:val="008B760E"/>
    <w:rsid w:val="008C0123"/>
    <w:rsid w:val="008C77D5"/>
    <w:rsid w:val="008E0CEA"/>
    <w:rsid w:val="008E4E32"/>
    <w:rsid w:val="008E7C5A"/>
    <w:rsid w:val="008F003F"/>
    <w:rsid w:val="008F2790"/>
    <w:rsid w:val="00906EF8"/>
    <w:rsid w:val="00913441"/>
    <w:rsid w:val="00921281"/>
    <w:rsid w:val="00923D5A"/>
    <w:rsid w:val="00923FE1"/>
    <w:rsid w:val="00925BD5"/>
    <w:rsid w:val="009309D4"/>
    <w:rsid w:val="00933BB1"/>
    <w:rsid w:val="00934579"/>
    <w:rsid w:val="00934C36"/>
    <w:rsid w:val="0094158F"/>
    <w:rsid w:val="0094497A"/>
    <w:rsid w:val="00950B24"/>
    <w:rsid w:val="009535E9"/>
    <w:rsid w:val="00953621"/>
    <w:rsid w:val="0095451F"/>
    <w:rsid w:val="009576A3"/>
    <w:rsid w:val="009621F4"/>
    <w:rsid w:val="00962C9D"/>
    <w:rsid w:val="00966436"/>
    <w:rsid w:val="00977FE1"/>
    <w:rsid w:val="00987E73"/>
    <w:rsid w:val="009969A6"/>
    <w:rsid w:val="009A78EE"/>
    <w:rsid w:val="009A7E2C"/>
    <w:rsid w:val="009B55B1"/>
    <w:rsid w:val="009B5CEC"/>
    <w:rsid w:val="009B61BD"/>
    <w:rsid w:val="009C010A"/>
    <w:rsid w:val="009C5F1B"/>
    <w:rsid w:val="009C60D5"/>
    <w:rsid w:val="009C61FC"/>
    <w:rsid w:val="009C7EBB"/>
    <w:rsid w:val="009D1556"/>
    <w:rsid w:val="009D759E"/>
    <w:rsid w:val="009E083B"/>
    <w:rsid w:val="009E21B8"/>
    <w:rsid w:val="009E23FC"/>
    <w:rsid w:val="009F0FE7"/>
    <w:rsid w:val="009F2C91"/>
    <w:rsid w:val="00A0645E"/>
    <w:rsid w:val="00A076BC"/>
    <w:rsid w:val="00A217F3"/>
    <w:rsid w:val="00A2416E"/>
    <w:rsid w:val="00A310AF"/>
    <w:rsid w:val="00A373BB"/>
    <w:rsid w:val="00A40114"/>
    <w:rsid w:val="00A44E8B"/>
    <w:rsid w:val="00A5377A"/>
    <w:rsid w:val="00A6134B"/>
    <w:rsid w:val="00A64DA3"/>
    <w:rsid w:val="00A76938"/>
    <w:rsid w:val="00A77DF7"/>
    <w:rsid w:val="00A95683"/>
    <w:rsid w:val="00AA3E94"/>
    <w:rsid w:val="00AA7CB2"/>
    <w:rsid w:val="00AB33EC"/>
    <w:rsid w:val="00AB3C10"/>
    <w:rsid w:val="00AB6493"/>
    <w:rsid w:val="00AB7864"/>
    <w:rsid w:val="00AC7AF8"/>
    <w:rsid w:val="00AD622A"/>
    <w:rsid w:val="00AD7581"/>
    <w:rsid w:val="00AE03EF"/>
    <w:rsid w:val="00AE0BEF"/>
    <w:rsid w:val="00AF40E8"/>
    <w:rsid w:val="00B00935"/>
    <w:rsid w:val="00B02876"/>
    <w:rsid w:val="00B03B41"/>
    <w:rsid w:val="00B04725"/>
    <w:rsid w:val="00B05742"/>
    <w:rsid w:val="00B057AF"/>
    <w:rsid w:val="00B06CF9"/>
    <w:rsid w:val="00B15A9E"/>
    <w:rsid w:val="00B20AB2"/>
    <w:rsid w:val="00B27BC1"/>
    <w:rsid w:val="00B34DDD"/>
    <w:rsid w:val="00B4605E"/>
    <w:rsid w:val="00B56A08"/>
    <w:rsid w:val="00B57F03"/>
    <w:rsid w:val="00B61243"/>
    <w:rsid w:val="00B64FE4"/>
    <w:rsid w:val="00B66370"/>
    <w:rsid w:val="00B667D9"/>
    <w:rsid w:val="00B73CA8"/>
    <w:rsid w:val="00B768F1"/>
    <w:rsid w:val="00B769A9"/>
    <w:rsid w:val="00B77463"/>
    <w:rsid w:val="00B81637"/>
    <w:rsid w:val="00B90263"/>
    <w:rsid w:val="00B92522"/>
    <w:rsid w:val="00BA0A63"/>
    <w:rsid w:val="00BB21DE"/>
    <w:rsid w:val="00BB33B7"/>
    <w:rsid w:val="00BB5C0A"/>
    <w:rsid w:val="00BB682E"/>
    <w:rsid w:val="00BB703D"/>
    <w:rsid w:val="00BC6A00"/>
    <w:rsid w:val="00BC6EE3"/>
    <w:rsid w:val="00BC7560"/>
    <w:rsid w:val="00BC7964"/>
    <w:rsid w:val="00BD36E6"/>
    <w:rsid w:val="00BE3378"/>
    <w:rsid w:val="00BE5D28"/>
    <w:rsid w:val="00BF291E"/>
    <w:rsid w:val="00BF71BC"/>
    <w:rsid w:val="00C00F86"/>
    <w:rsid w:val="00C048B7"/>
    <w:rsid w:val="00C05E4C"/>
    <w:rsid w:val="00C07697"/>
    <w:rsid w:val="00C11842"/>
    <w:rsid w:val="00C1385D"/>
    <w:rsid w:val="00C16F9A"/>
    <w:rsid w:val="00C22B55"/>
    <w:rsid w:val="00C24B2E"/>
    <w:rsid w:val="00C259D8"/>
    <w:rsid w:val="00C33B73"/>
    <w:rsid w:val="00C4028A"/>
    <w:rsid w:val="00C410B1"/>
    <w:rsid w:val="00C415EA"/>
    <w:rsid w:val="00C416B3"/>
    <w:rsid w:val="00C42862"/>
    <w:rsid w:val="00C577ED"/>
    <w:rsid w:val="00C57849"/>
    <w:rsid w:val="00C62472"/>
    <w:rsid w:val="00C64E40"/>
    <w:rsid w:val="00C65474"/>
    <w:rsid w:val="00C664AC"/>
    <w:rsid w:val="00C66884"/>
    <w:rsid w:val="00C862E0"/>
    <w:rsid w:val="00C91178"/>
    <w:rsid w:val="00C92BA5"/>
    <w:rsid w:val="00C92E86"/>
    <w:rsid w:val="00C951B4"/>
    <w:rsid w:val="00C97F8D"/>
    <w:rsid w:val="00CA78A5"/>
    <w:rsid w:val="00CB1E87"/>
    <w:rsid w:val="00CB5B3D"/>
    <w:rsid w:val="00CB5FF7"/>
    <w:rsid w:val="00CC51C1"/>
    <w:rsid w:val="00CC5A2B"/>
    <w:rsid w:val="00CC7CE9"/>
    <w:rsid w:val="00CD055D"/>
    <w:rsid w:val="00CD4BBB"/>
    <w:rsid w:val="00CD5ECA"/>
    <w:rsid w:val="00CD6247"/>
    <w:rsid w:val="00CD7825"/>
    <w:rsid w:val="00CE36E0"/>
    <w:rsid w:val="00CE7D7E"/>
    <w:rsid w:val="00CF3AA7"/>
    <w:rsid w:val="00D069FF"/>
    <w:rsid w:val="00D1035B"/>
    <w:rsid w:val="00D16F7E"/>
    <w:rsid w:val="00D23ED4"/>
    <w:rsid w:val="00D2738B"/>
    <w:rsid w:val="00D308D6"/>
    <w:rsid w:val="00D41749"/>
    <w:rsid w:val="00D51CB8"/>
    <w:rsid w:val="00D554CB"/>
    <w:rsid w:val="00D608F8"/>
    <w:rsid w:val="00D70A84"/>
    <w:rsid w:val="00D71916"/>
    <w:rsid w:val="00D71AAA"/>
    <w:rsid w:val="00D7501D"/>
    <w:rsid w:val="00D92BBE"/>
    <w:rsid w:val="00D93DE4"/>
    <w:rsid w:val="00D9468F"/>
    <w:rsid w:val="00D94734"/>
    <w:rsid w:val="00DB1B83"/>
    <w:rsid w:val="00DB4E18"/>
    <w:rsid w:val="00DC6E47"/>
    <w:rsid w:val="00DD1059"/>
    <w:rsid w:val="00DD14D9"/>
    <w:rsid w:val="00DE0CF9"/>
    <w:rsid w:val="00DE120B"/>
    <w:rsid w:val="00DE1277"/>
    <w:rsid w:val="00E02556"/>
    <w:rsid w:val="00E0259A"/>
    <w:rsid w:val="00E07F02"/>
    <w:rsid w:val="00E07FEE"/>
    <w:rsid w:val="00E13B32"/>
    <w:rsid w:val="00E15E87"/>
    <w:rsid w:val="00E266B9"/>
    <w:rsid w:val="00E322A2"/>
    <w:rsid w:val="00E329DF"/>
    <w:rsid w:val="00E359C5"/>
    <w:rsid w:val="00E35A2F"/>
    <w:rsid w:val="00E40EF0"/>
    <w:rsid w:val="00E41587"/>
    <w:rsid w:val="00E46BB5"/>
    <w:rsid w:val="00E56B64"/>
    <w:rsid w:val="00E57F9F"/>
    <w:rsid w:val="00E63D14"/>
    <w:rsid w:val="00E64EA4"/>
    <w:rsid w:val="00E650A5"/>
    <w:rsid w:val="00E66192"/>
    <w:rsid w:val="00E771E8"/>
    <w:rsid w:val="00E81DEB"/>
    <w:rsid w:val="00E8233B"/>
    <w:rsid w:val="00E82F3D"/>
    <w:rsid w:val="00E905C6"/>
    <w:rsid w:val="00EA3851"/>
    <w:rsid w:val="00EC0302"/>
    <w:rsid w:val="00EC1C4A"/>
    <w:rsid w:val="00EC2821"/>
    <w:rsid w:val="00EC2B2F"/>
    <w:rsid w:val="00EC5B96"/>
    <w:rsid w:val="00ED2AEA"/>
    <w:rsid w:val="00ED4869"/>
    <w:rsid w:val="00ED4F19"/>
    <w:rsid w:val="00ED53F1"/>
    <w:rsid w:val="00EE0193"/>
    <w:rsid w:val="00EE0586"/>
    <w:rsid w:val="00EE10D4"/>
    <w:rsid w:val="00EE18BA"/>
    <w:rsid w:val="00EE3F61"/>
    <w:rsid w:val="00EE54DB"/>
    <w:rsid w:val="00EF0360"/>
    <w:rsid w:val="00EF1865"/>
    <w:rsid w:val="00EF2B24"/>
    <w:rsid w:val="00EF74B8"/>
    <w:rsid w:val="00F00607"/>
    <w:rsid w:val="00F07F08"/>
    <w:rsid w:val="00F11E3F"/>
    <w:rsid w:val="00F130B8"/>
    <w:rsid w:val="00F148D8"/>
    <w:rsid w:val="00F14AB5"/>
    <w:rsid w:val="00F17336"/>
    <w:rsid w:val="00F224BF"/>
    <w:rsid w:val="00F32EA2"/>
    <w:rsid w:val="00F338BD"/>
    <w:rsid w:val="00F4053F"/>
    <w:rsid w:val="00F51525"/>
    <w:rsid w:val="00F524CF"/>
    <w:rsid w:val="00F65342"/>
    <w:rsid w:val="00F65D19"/>
    <w:rsid w:val="00F73DDE"/>
    <w:rsid w:val="00F7643E"/>
    <w:rsid w:val="00F8550C"/>
    <w:rsid w:val="00F91F90"/>
    <w:rsid w:val="00FA5B8A"/>
    <w:rsid w:val="00FA6188"/>
    <w:rsid w:val="00FB5829"/>
    <w:rsid w:val="00FC2D35"/>
    <w:rsid w:val="00FD40D0"/>
    <w:rsid w:val="00FD59CF"/>
    <w:rsid w:val="00FE0CBB"/>
    <w:rsid w:val="00FE0D07"/>
    <w:rsid w:val="00FE31C7"/>
    <w:rsid w:val="00FE3A28"/>
    <w:rsid w:val="00FF0E4B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1C5314-1FAE-4C32-8D90-C7AB187B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8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582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58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5829"/>
    <w:rPr>
      <w:sz w:val="20"/>
      <w:szCs w:val="20"/>
    </w:rPr>
  </w:style>
  <w:style w:type="paragraph" w:styleId="a7">
    <w:name w:val="List Paragraph"/>
    <w:basedOn w:val="a"/>
    <w:uiPriority w:val="34"/>
    <w:qFormat/>
    <w:rsid w:val="00F224BF"/>
    <w:pPr>
      <w:ind w:leftChars="200" w:left="480"/>
    </w:pPr>
  </w:style>
  <w:style w:type="table" w:styleId="a8">
    <w:name w:val="Table Grid"/>
    <w:basedOn w:val="a1"/>
    <w:uiPriority w:val="39"/>
    <w:rsid w:val="0086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A217F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A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E6A49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6A51D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34551-65AA-41DF-B88A-33D24958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6</Pages>
  <Words>1031</Words>
  <Characters>5879</Characters>
  <Application>Microsoft Office Word</Application>
  <DocSecurity>0</DocSecurity>
  <Lines>48</Lines>
  <Paragraphs>13</Paragraphs>
  <ScaleCrop>false</ScaleCrop>
  <Company/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yenming</dc:creator>
  <cp:keywords/>
  <dc:description/>
  <cp:lastModifiedBy>yenming</cp:lastModifiedBy>
  <cp:revision>191</cp:revision>
  <cp:lastPrinted>2016-05-13T03:44:00Z</cp:lastPrinted>
  <dcterms:created xsi:type="dcterms:W3CDTF">2016-05-12T15:42:00Z</dcterms:created>
  <dcterms:modified xsi:type="dcterms:W3CDTF">2016-05-13T10:43:00Z</dcterms:modified>
</cp:coreProperties>
</file>